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media/image4.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center" w:pos="5315" w:leader="none"/>
          <w:tab w:val="left" w:pos="8900" w:leader="none"/>
        </w:tabs>
        <w:rPr>
          <w:rFonts w:ascii="Times New Roman" w:hAnsi="Times New Roman" w:eastAsia="Times New Roman" w:cs="Times New Roman"/>
          <w:smallCaps/>
          <w:sz w:val="4"/>
          <w:szCs w:val="4"/>
        </w:rPr>
      </w:pPr>
      <w:r>
        <w:rPr>
          <w:rFonts w:eastAsia="Times New Roman" w:cs="Times New Roman" w:ascii="Times New Roman" w:hAnsi="Times New Roman"/>
          <w:smallCaps/>
          <w:sz w:val="44"/>
          <w:szCs w:val="44"/>
        </w:rPr>
        <mc:AlternateContent>
          <mc:Choice Requires="wps">
            <w:drawing>
              <wp:anchor behindDoc="1" distT="0" distB="12700" distL="0" distR="24130" simplePos="0" locked="0" layoutInCell="0" allowOverlap="1" relativeHeight="10" wp14:anchorId="13810ED6">
                <wp:simplePos x="0" y="0"/>
                <wp:positionH relativeFrom="column">
                  <wp:posOffset>4007485</wp:posOffset>
                </wp:positionH>
                <wp:positionV relativeFrom="paragraph">
                  <wp:posOffset>-534670</wp:posOffset>
                </wp:positionV>
                <wp:extent cx="2673985" cy="368300"/>
                <wp:effectExtent l="13335" t="12700" r="12065" b="12700"/>
                <wp:wrapNone/>
                <wp:docPr id="1" name="Casella di testo 2"/>
                <a:graphic xmlns:a="http://schemas.openxmlformats.org/drawingml/2006/main">
                  <a:graphicData uri="http://schemas.microsoft.com/office/word/2010/wordprocessingShape">
                    <wps:wsp>
                      <wps:cNvSpPr/>
                      <wps:spPr>
                        <a:xfrm>
                          <a:off x="0" y="0"/>
                          <a:ext cx="2674080" cy="368280"/>
                        </a:xfrm>
                        <a:prstGeom prst="rect">
                          <a:avLst/>
                        </a:prstGeom>
                        <a:solidFill>
                          <a:srgbClr val="ffffff"/>
                        </a:solidFill>
                        <a:ln>
                          <a:solidFill>
                            <a:srgbClr val="c0504d"/>
                          </a:solidFill>
                          <a:round/>
                        </a:ln>
                      </wps:spPr>
                      <wps:style>
                        <a:lnRef idx="2">
                          <a:schemeClr val="accent2"/>
                        </a:lnRef>
                        <a:fillRef idx="1">
                          <a:schemeClr val="lt1"/>
                        </a:fillRef>
                        <a:effectRef idx="0">
                          <a:schemeClr val="accent2"/>
                        </a:effectRef>
                        <a:fontRef idx="minor"/>
                      </wps:style>
                      <wps:txbx>
                        <w:txbxContent>
                          <w:p>
                            <w:pPr>
                              <w:pStyle w:val="Contenutocornice"/>
                              <w:spacing w:before="0" w:after="160"/>
                              <w:rPr>
                                <w:b/>
                                <w:b/>
                              </w:rPr>
                            </w:pPr>
                            <w:r>
                              <w:rPr>
                                <w:b/>
                                <w:color w:val="000000"/>
                              </w:rPr>
                              <w:t>SCUOLA SECONDARIA DI PRIMO GRADO</w:t>
                            </w:r>
                          </w:p>
                        </w:txbxContent>
                      </wps:txbx>
                      <wps:bodyPr anchor="t">
                        <a:noAutofit/>
                      </wps:bodyPr>
                    </wps:wsp>
                  </a:graphicData>
                </a:graphic>
                <wp14:sizeRelH relativeFrom="margin">
                  <wp14:pctWidth>40000</wp14:pctWidth>
                </wp14:sizeRelH>
              </wp:anchor>
            </w:drawing>
          </mc:Choice>
          <mc:Fallback>
            <w:pict>
              <v:rect id="shape_0" ID="Casella di testo 2" path="m0,0l-2147483645,0l-2147483645,-2147483646l0,-2147483646xe" fillcolor="white" stroked="t" o:allowincell="f" style="position:absolute;margin-left:315.55pt;margin-top:-42.1pt;width:210.5pt;height:28.95pt;mso-wrap-style:square;v-text-anchor:top" wp14:anchorId="13810ED6">
                <v:fill o:detectmouseclick="t" type="solid" color2="black"/>
                <v:stroke color="#c0504d" weight="25560" joinstyle="round" endcap="flat"/>
                <v:textbox>
                  <w:txbxContent>
                    <w:p>
                      <w:pPr>
                        <w:pStyle w:val="Contenutocornice"/>
                        <w:spacing w:before="0" w:after="160"/>
                        <w:rPr>
                          <w:b/>
                          <w:b/>
                        </w:rPr>
                      </w:pPr>
                      <w:r>
                        <w:rPr>
                          <w:b/>
                          <w:color w:val="000000"/>
                        </w:rPr>
                        <w:t>SCUOLA SECONDARIA DI PRIMO GRADO</w:t>
                      </w:r>
                    </w:p>
                  </w:txbxContent>
                </v:textbox>
                <w10:wrap type="none"/>
              </v:rect>
            </w:pict>
          </mc:Fallback>
        </mc:AlternateContent>
      </w:r>
      <w:r>
        <w:rPr>
          <w:rFonts w:eastAsia="Times New Roman" w:cs="Times New Roman" w:ascii="Times New Roman" w:hAnsi="Times New Roman"/>
          <w:smallCaps/>
          <w:sz w:val="44"/>
          <w:szCs w:val="44"/>
        </w:rPr>
        <w:tab/>
      </w:r>
    </w:p>
    <w:tbl>
      <w:tblPr>
        <w:tblW w:w="10179" w:type="dxa"/>
        <w:jc w:val="left"/>
        <w:tblInd w:w="-6" w:type="dxa"/>
        <w:tblLayout w:type="fixed"/>
        <w:tblCellMar>
          <w:top w:w="0" w:type="dxa"/>
          <w:left w:w="108" w:type="dxa"/>
          <w:bottom w:w="0" w:type="dxa"/>
          <w:right w:w="108" w:type="dxa"/>
        </w:tblCellMar>
        <w:tblLook w:val="04a0"/>
      </w:tblPr>
      <w:tblGrid>
        <w:gridCol w:w="960"/>
        <w:gridCol w:w="8220"/>
        <w:gridCol w:w="999"/>
      </w:tblGrid>
      <w:tr>
        <w:trPr>
          <w:trHeight w:val="2427" w:hRule="atLeast"/>
        </w:trPr>
        <w:tc>
          <w:tcPr>
            <w:tcW w:w="96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8" w:leader="none"/>
              </w:tabs>
              <w:jc w:val="center"/>
              <w:rPr>
                <w:rFonts w:ascii="Palatino Linotype" w:hAnsi="Palatino Linotype" w:cs="Palatino Linotype"/>
                <w:color w:val="31849B"/>
              </w:rPr>
            </w:pPr>
            <w:r>
              <w:rPr/>
              <w:drawing>
                <wp:inline distT="0" distB="0" distL="0" distR="0">
                  <wp:extent cx="411480" cy="391795"/>
                  <wp:effectExtent l="0" t="0" r="0" b="0"/>
                  <wp:docPr id="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7" descr=""/>
                          <pic:cNvPicPr>
                            <a:picLocks noChangeAspect="1" noChangeArrowheads="1"/>
                          </pic:cNvPicPr>
                        </pic:nvPicPr>
                        <pic:blipFill>
                          <a:blip r:embed="rId2"/>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8" w:leader="none"/>
              </w:tabs>
              <w:jc w:val="center"/>
              <w:rPr>
                <w:rFonts w:ascii="Calibri" w:hAnsi="Calibri"/>
                <w:i/>
                <w:i/>
                <w:iCs/>
                <w:color w:val="31849B"/>
              </w:rPr>
            </w:pPr>
            <w:r>
              <w:rPr>
                <w:i/>
                <w:iCs/>
                <w:color w:val="31849B"/>
              </w:rPr>
            </w:r>
          </w:p>
          <w:p>
            <w:pPr>
              <w:pStyle w:val="Normal"/>
              <w:widowControl w:val="false"/>
              <w:tabs>
                <w:tab w:val="clear" w:pos="708"/>
                <w:tab w:val="center" w:pos="4818" w:leader="none"/>
              </w:tabs>
              <w:jc w:val="center"/>
              <w:rPr>
                <w:i/>
                <w:i/>
                <w:iCs/>
                <w:color w:val="31849B"/>
              </w:rPr>
            </w:pPr>
            <w:r>
              <w:rPr/>
              <w:drawing>
                <wp:inline distT="0" distB="0" distL="0" distR="0">
                  <wp:extent cx="398145" cy="267970"/>
                  <wp:effectExtent l="0" t="0" r="0" b="0"/>
                  <wp:docPr id="4" name="Immagine 3" descr="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DIERA"/>
                          <pic:cNvPicPr>
                            <a:picLocks noChangeAspect="1" noChangeArrowheads="1"/>
                          </pic:cNvPicPr>
                        </pic:nvPicPr>
                        <pic:blipFill>
                          <a:blip r:embed="rId3"/>
                          <a:stretch>
                            <a:fillRect/>
                          </a:stretch>
                        </pic:blipFill>
                        <pic:spPr bwMode="auto">
                          <a:xfrm>
                            <a:off x="0" y="0"/>
                            <a:ext cx="398145" cy="267970"/>
                          </a:xfrm>
                          <a:prstGeom prst="rect">
                            <a:avLst/>
                          </a:prstGeom>
                        </pic:spPr>
                      </pic:pic>
                    </a:graphicData>
                  </a:graphic>
                </wp:inline>
              </w:drawing>
            </w:r>
          </w:p>
          <w:p>
            <w:pPr>
              <w:pStyle w:val="Normal"/>
              <w:widowControl w:val="false"/>
              <w:tabs>
                <w:tab w:val="clear" w:pos="708"/>
                <w:tab w:val="center" w:pos="4818" w:leader="none"/>
              </w:tabs>
              <w:spacing w:lineRule="auto" w:line="276" w:before="0" w:after="200"/>
              <w:rPr>
                <w:rFonts w:ascii="Calibri" w:hAnsi="Calibri"/>
                <w:i/>
                <w:i/>
                <w:iCs/>
                <w:color w:val="31849B"/>
              </w:rPr>
            </w:pPr>
            <w:r>
              <w:rPr>
                <w:i/>
                <w:iCs/>
                <w:color w:val="31849B"/>
              </w:rPr>
            </w:r>
          </w:p>
        </w:tc>
        <w:tc>
          <w:tcPr>
            <w:tcW w:w="8220" w:type="dxa"/>
            <w:tcBorders>
              <w:top w:val="double" w:sz="4" w:space="0" w:color="000000"/>
              <w:left w:val="double" w:sz="4" w:space="0" w:color="000000"/>
              <w:bottom w:val="double" w:sz="4" w:space="0" w:color="000000"/>
              <w:right w:val="double" w:sz="4" w:space="0" w:color="000000"/>
            </w:tcBorders>
          </w:tcPr>
          <w:p>
            <w:pPr>
              <w:pStyle w:val="Normal"/>
              <w:widowControl w:val="false"/>
              <w:ind w:left="-851" w:firstLine="851"/>
              <w:jc w:val="center"/>
              <w:rPr>
                <w:rFonts w:ascii="Calibri" w:hAnsi="Calibri"/>
                <w:color w:val="31849B"/>
              </w:rPr>
            </w:pPr>
            <w:r>
              <w:rPr>
                <w:color w:val="31849B"/>
              </w:rPr>
            </w:r>
          </w:p>
          <w:p>
            <w:pPr>
              <w:pStyle w:val="Normal"/>
              <w:widowControl w:val="false"/>
              <w:ind w:left="-851" w:firstLine="851"/>
              <w:jc w:val="center"/>
              <w:rPr>
                <w:rFonts w:cs="Aharoni"/>
                <w:color w:val="31849B"/>
              </w:rPr>
            </w:pPr>
            <w:r>
              <w:rPr/>
              <w:drawing>
                <wp:inline distT="0" distB="0" distL="0" distR="0">
                  <wp:extent cx="352425" cy="379095"/>
                  <wp:effectExtent l="0" t="0" r="0" b="0"/>
                  <wp:docPr id="5"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descr=""/>
                          <pic:cNvPicPr>
                            <a:picLocks noChangeAspect="1" noChangeArrowheads="1"/>
                          </pic:cNvPicPr>
                        </pic:nvPicPr>
                        <pic:blipFill>
                          <a:blip r:embed="rId4"/>
                          <a:stretch>
                            <a:fillRect/>
                          </a:stretch>
                        </pic:blipFill>
                        <pic:spPr bwMode="auto">
                          <a:xfrm>
                            <a:off x="0" y="0"/>
                            <a:ext cx="352425" cy="379095"/>
                          </a:xfrm>
                          <a:prstGeom prst="rect">
                            <a:avLst/>
                          </a:prstGeom>
                        </pic:spPr>
                      </pic:pic>
                    </a:graphicData>
                  </a:graphic>
                </wp:inline>
              </w:drawing>
            </w:r>
          </w:p>
          <w:p>
            <w:pPr>
              <w:pStyle w:val="Normal"/>
              <w:widowControl w:val="false"/>
              <w:ind w:left="-851" w:firstLine="851"/>
              <w:jc w:val="center"/>
              <w:rPr>
                <w:rFonts w:cs="Aharoni"/>
                <w:color w:val="002060"/>
              </w:rPr>
            </w:pPr>
            <w:r>
              <w:rPr>
                <w:rFonts w:cs="Aharoni"/>
                <w:color w:val="002060"/>
              </w:rPr>
              <w:t xml:space="preserve">ISTITUTO COMPRENSIVO  </w:t>
            </w:r>
          </w:p>
          <w:p>
            <w:pPr>
              <w:pStyle w:val="Normal"/>
              <w:widowControl w:val="false"/>
              <w:ind w:left="-851" w:firstLine="851"/>
              <w:jc w:val="center"/>
              <w:rPr>
                <w:rFonts w:cs="Aharoni"/>
                <w:color w:val="002060"/>
              </w:rPr>
            </w:pPr>
            <w:r>
              <w:rPr>
                <w:rFonts w:cs="Aharoni"/>
                <w:color w:val="002060"/>
              </w:rPr>
              <w:t>ROGGIANO-ALTOMONTE</w:t>
            </w:r>
          </w:p>
          <w:p>
            <w:pPr>
              <w:pStyle w:val="Normal"/>
              <w:widowControl w:val="false"/>
              <w:ind w:left="-851" w:firstLine="851"/>
              <w:jc w:val="center"/>
              <w:rPr>
                <w:rFonts w:cs="Aharoni"/>
                <w:color w:val="002060"/>
              </w:rPr>
            </w:pPr>
            <w:r>
              <w:rPr>
                <w:rFonts w:cs="Aharoni"/>
                <w:color w:val="002060"/>
              </w:rPr>
            </w:r>
          </w:p>
          <w:p>
            <w:pPr>
              <w:pStyle w:val="Normal"/>
              <w:widowControl w:val="false"/>
              <w:spacing w:before="0" w:after="160"/>
              <w:jc w:val="center"/>
              <w:rPr>
                <w:rFonts w:ascii="Arial" w:hAnsi="Arial" w:cs="Arial"/>
                <w:i/>
                <w:i/>
                <w:iCs/>
                <w:color w:val="31849B"/>
              </w:rPr>
            </w:pPr>
            <w:r>
              <w:rPr>
                <w:rFonts w:cs="Arial" w:ascii="Arial" w:hAnsi="Arial"/>
                <w:i/>
                <w:iCs/>
                <w:color w:val="31849B"/>
              </w:rPr>
            </w:r>
          </w:p>
        </w:tc>
        <w:tc>
          <w:tcPr>
            <w:tcW w:w="99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9" w:leader="none"/>
                <w:tab w:val="right" w:pos="9638" w:leader="none"/>
              </w:tabs>
              <w:jc w:val="center"/>
              <w:rPr>
                <w:rFonts w:ascii="Palatino Linotype" w:hAnsi="Palatino Linotype" w:cs="Palatino Linotype"/>
                <w:color w:val="31849B"/>
              </w:rPr>
            </w:pPr>
            <w:r>
              <w:rPr/>
              <w:drawing>
                <wp:inline distT="0" distB="0" distL="0" distR="0">
                  <wp:extent cx="411480" cy="391795"/>
                  <wp:effectExtent l="0" t="0" r="0" b="0"/>
                  <wp:docPr id="6"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
                          <pic:cNvPicPr>
                            <a:picLocks noChangeAspect="1" noChangeArrowheads="1"/>
                          </pic:cNvPicPr>
                        </pic:nvPicPr>
                        <pic:blipFill>
                          <a:blip r:embed="rId5"/>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9" w:leader="none"/>
                <w:tab w:val="right" w:pos="9638" w:leader="none"/>
              </w:tabs>
              <w:rPr>
                <w:rFonts w:ascii="Calibri" w:hAnsi="Calibri"/>
                <w:i/>
                <w:i/>
                <w:iCs/>
                <w:color w:val="31849B"/>
              </w:rPr>
            </w:pPr>
            <w:r>
              <w:rPr>
                <w:rFonts w:cs="Palatino Linotype" w:ascii="Palatino Linotype" w:hAnsi="Palatino Linotype"/>
                <w:color w:val="31849B"/>
              </w:rPr>
              <w:t xml:space="preserve">          </w:t>
            </w:r>
            <w:r>
              <w:rPr/>
              <w:object w:dxaOrig="500" w:dyaOrig="380">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32.25pt;height:19.5pt;mso-wrap-distance-right:0pt" filled="t" fillcolor="#FFFFFF" o:ole="">
                  <v:imagedata r:id="rId7" o:title=""/>
                </v:shape>
                <o:OLEObject Type="Embed" ProgID="" ShapeID="ole_rId6" DrawAspect="Content" ObjectID="_1774974297" r:id="rId6"/>
              </w:object>
            </w:r>
          </w:p>
          <w:p>
            <w:pPr>
              <w:pStyle w:val="Normal"/>
              <w:widowControl w:val="false"/>
              <w:rPr>
                <w:color w:val="31849B"/>
              </w:rPr>
            </w:pPr>
            <w:r>
              <w:rPr>
                <w:color w:val="31849B"/>
              </w:rPr>
            </w:r>
          </w:p>
          <w:p>
            <w:pPr>
              <w:pStyle w:val="Normal"/>
              <w:widowControl w:val="false"/>
              <w:rPr>
                <w:color w:val="31849B"/>
              </w:rPr>
            </w:pPr>
            <w:r>
              <w:rPr>
                <w:color w:val="31849B"/>
              </w:rPr>
            </w:r>
          </w:p>
          <w:p>
            <w:pPr>
              <w:pStyle w:val="Normal"/>
              <w:widowControl w:val="false"/>
              <w:spacing w:lineRule="auto" w:line="276" w:before="0" w:after="200"/>
              <w:jc w:val="center"/>
              <w:rPr>
                <w:rFonts w:ascii="Calibri" w:hAnsi="Calibri"/>
                <w:color w:val="31849B"/>
              </w:rPr>
            </w:pPr>
            <w:r>
              <w:rPr>
                <w:color w:val="31849B"/>
              </w:rPr>
            </w:r>
          </w:p>
        </w:tc>
      </w:tr>
    </w:tbl>
    <w:p>
      <w:pPr>
        <w:pStyle w:val="Normal"/>
        <w:tabs>
          <w:tab w:val="clear" w:pos="708"/>
          <w:tab w:val="center" w:pos="5315" w:leader="none"/>
          <w:tab w:val="left" w:pos="8900" w:leader="none"/>
        </w:tabs>
        <w:rPr>
          <w:rFonts w:ascii="Times New Roman" w:hAnsi="Times New Roman" w:eastAsia="Times New Roman" w:cs="Times New Roman"/>
          <w:smallCaps/>
          <w:sz w:val="4"/>
          <w:szCs w:val="4"/>
        </w:rPr>
      </w:pPr>
      <w:r>
        <w:rPr>
          <w:rFonts w:eastAsia="Times New Roman" w:cs="Times New Roman" w:ascii="Times New Roman" w:hAnsi="Times New Roman"/>
          <w:smallCaps/>
          <w:sz w:val="44"/>
          <w:szCs w:val="44"/>
        </w:rPr>
        <w:tab/>
      </w:r>
    </w:p>
    <w:p>
      <w:pPr>
        <w:pStyle w:val="Normal"/>
        <w:jc w:val="center"/>
        <w:rPr>
          <w:rFonts w:ascii="Tahoma" w:hAnsi="Tahoma" w:eastAsia="Times New Roman" w:cs="Tahoma"/>
          <w:b/>
          <w:b/>
          <w:smallCaps/>
          <w:sz w:val="44"/>
          <w:szCs w:val="44"/>
        </w:rPr>
      </w:pPr>
      <w:r>
        <w:rPr>
          <w:rFonts w:eastAsia="Times New Roman" w:cs="Tahoma" w:ascii="Tahoma" w:hAnsi="Tahoma"/>
          <w:b/>
          <w:smallCaps/>
          <w:sz w:val="44"/>
          <w:szCs w:val="44"/>
        </w:rPr>
        <w:t>Piano Educativo Individualizzato</w:t>
      </w:r>
    </w:p>
    <w:p>
      <w:pPr>
        <w:pStyle w:val="Normal"/>
        <w:jc w:val="center"/>
        <w:rPr>
          <w:rFonts w:ascii="Tahoma" w:hAnsi="Tahoma" w:eastAsia="Times New Roman" w:cs="Tahoma"/>
          <w:smallCaps/>
          <w:sz w:val="28"/>
          <w:szCs w:val="28"/>
        </w:rPr>
      </w:pPr>
      <w:r>
        <w:rPr>
          <w:rFonts w:eastAsia="Times New Roman" w:cs="Tahoma" w:ascii="Tahoma" w:hAnsi="Tahoma"/>
          <w:smallCaps/>
          <w:sz w:val="28"/>
          <w:szCs w:val="28"/>
        </w:rPr>
        <w:t xml:space="preserve">(art. 7, D. Lgs. </w:t>
      </w:r>
      <w:r>
        <w:rPr>
          <w:rFonts w:eastAsia="Times New Roman" w:cs="Tahoma" w:ascii="Tahoma" w:hAnsi="Tahoma"/>
          <w:sz w:val="28"/>
          <w:szCs w:val="28"/>
        </w:rPr>
        <w:t xml:space="preserve">13 </w:t>
      </w:r>
      <w:r>
        <w:rPr>
          <w:rFonts w:eastAsia="Times New Roman" w:cs="Tahoma" w:ascii="Tahoma" w:hAnsi="Tahoma"/>
          <w:smallCaps/>
          <w:sz w:val="28"/>
          <w:szCs w:val="28"/>
        </w:rPr>
        <w:t xml:space="preserve">aprile 2017, n. 66 </w:t>
      </w:r>
      <w:r>
        <w:rPr>
          <w:rFonts w:eastAsia="Times New Roman" w:cs="Tahoma" w:ascii="Tahoma" w:hAnsi="Tahoma"/>
          <w:sz w:val="28"/>
          <w:szCs w:val="28"/>
        </w:rPr>
        <w:t>e s.m.i.</w:t>
      </w:r>
      <w:r>
        <w:rPr>
          <w:rFonts w:eastAsia="Times New Roman" w:cs="Tahoma" w:ascii="Tahoma" w:hAnsi="Tahoma"/>
          <w:smallCaps/>
          <w:sz w:val="28"/>
          <w:szCs w:val="28"/>
        </w:rPr>
        <w:t>)</w:t>
      </w:r>
    </w:p>
    <w:p>
      <w:pPr>
        <w:pStyle w:val="Normal"/>
        <w:jc w:val="center"/>
        <w:rPr>
          <w:rFonts w:ascii="Tahoma" w:hAnsi="Tahoma" w:eastAsia="Times New Roman" w:cs="Tahoma"/>
          <w:b/>
          <w:b/>
          <w:sz w:val="32"/>
          <w:szCs w:val="32"/>
        </w:rPr>
      </w:pPr>
      <w:r>
        <w:rPr>
          <w:rFonts w:eastAsia="Times New Roman" w:cs="Tahoma" w:ascii="Tahoma" w:hAnsi="Tahoma"/>
          <w:b/>
          <w:sz w:val="32"/>
          <w:szCs w:val="32"/>
        </w:rPr>
        <w:t>Anno Scolastico __________</w:t>
      </w:r>
    </w:p>
    <w:p>
      <w:pPr>
        <w:pStyle w:val="Normal"/>
        <w:rPr>
          <w:rFonts w:ascii="Tahoma" w:hAnsi="Tahoma" w:eastAsia="Times New Roman" w:cs="Tahoma"/>
          <w:sz w:val="32"/>
          <w:szCs w:val="32"/>
        </w:rPr>
      </w:pPr>
      <w:r>
        <w:rPr>
          <w:rFonts w:eastAsia="Times New Roman" w:cs="Tahoma" w:ascii="Tahoma" w:hAnsi="Tahoma"/>
          <w:b/>
          <w:bCs/>
          <w:sz w:val="32"/>
          <w:szCs w:val="32"/>
        </w:rPr>
        <w:t>ALUNNO/A</w:t>
      </w:r>
      <w:r>
        <w:rPr>
          <w:rFonts w:eastAsia="Times New Roman" w:cs="Tahoma" w:ascii="Tahoma" w:hAnsi="Tahoma"/>
          <w:sz w:val="32"/>
          <w:szCs w:val="32"/>
        </w:rPr>
        <w:t xml:space="preserve"> ____________________________       </w:t>
      </w:r>
    </w:p>
    <w:p>
      <w:pPr>
        <w:pStyle w:val="Normal"/>
        <w:rPr>
          <w:rFonts w:ascii="Tahoma" w:hAnsi="Tahoma" w:eastAsia="Times New Roman" w:cs="Tahoma"/>
        </w:rPr>
      </w:pPr>
      <w:r>
        <w:rPr>
          <w:rFonts w:eastAsia="Times New Roman" w:cs="Tahoma" w:ascii="Tahoma" w:hAnsi="Tahoma"/>
        </w:rPr>
        <w:t xml:space="preserve">codice sostitutivo personale ____________ </w:t>
      </w:r>
    </w:p>
    <w:p>
      <w:pPr>
        <w:pStyle w:val="Normal"/>
        <w:rPr>
          <w:rFonts w:ascii="Tahoma" w:hAnsi="Tahoma" w:eastAsia="Times New Roman" w:cs="Tahoma"/>
          <w:sz w:val="28"/>
          <w:szCs w:val="28"/>
        </w:rPr>
      </w:pPr>
      <w:r>
        <w:rPr>
          <w:rFonts w:eastAsia="Times New Roman" w:cs="Tahoma" w:ascii="Tahoma" w:hAnsi="Tahoma"/>
          <w:b/>
          <w:bCs/>
          <w:sz w:val="28"/>
          <w:szCs w:val="28"/>
        </w:rPr>
        <w:t>Classe</w:t>
      </w:r>
      <w:r>
        <w:rPr>
          <w:rFonts w:eastAsia="Times New Roman" w:cs="Tahoma" w:ascii="Tahoma" w:hAnsi="Tahoma"/>
          <w:sz w:val="28"/>
          <w:szCs w:val="28"/>
        </w:rPr>
        <w:t xml:space="preserve"> _________________ </w:t>
        <w:tab/>
        <w:t xml:space="preserve"> </w:t>
      </w:r>
      <w:r>
        <w:rPr>
          <w:rFonts w:eastAsia="Times New Roman" w:cs="Tahoma" w:ascii="Tahoma" w:hAnsi="Tahoma"/>
          <w:b/>
          <w:bCs/>
          <w:sz w:val="28"/>
          <w:szCs w:val="28"/>
        </w:rPr>
        <w:t>Plesso o sede</w:t>
      </w:r>
      <w:r>
        <w:rPr>
          <w:rFonts w:eastAsia="Times New Roman" w:cs="Tahoma" w:ascii="Tahoma" w:hAnsi="Tahoma"/>
          <w:sz w:val="28"/>
          <w:szCs w:val="28"/>
        </w:rPr>
        <w:t xml:space="preserve">__________________ </w:t>
      </w:r>
    </w:p>
    <w:p>
      <w:pPr>
        <w:pStyle w:val="Normal"/>
        <w:rPr>
          <w:rFonts w:ascii="Tahoma" w:hAnsi="Tahoma" w:eastAsia="Times New Roman" w:cs="Tahoma"/>
          <w:smallCaps/>
        </w:rPr>
      </w:pPr>
      <w:r>
        <w:rPr>
          <w:rFonts w:eastAsia="Times New Roman" w:cs="Tahoma" w:ascii="Tahoma" w:hAnsi="Tahoma"/>
          <w:smallCaps/>
          <w:sz w:val="28"/>
          <w:szCs w:val="28"/>
        </w:rPr>
        <w:t xml:space="preserve">Accertamento della condizione di disabilità in età evolutiva ai fini dell'inclusione scolastica </w:t>
      </w:r>
      <w:r>
        <w:rPr>
          <w:rFonts w:eastAsia="Times New Roman" w:cs="Tahoma" w:ascii="Tahoma" w:hAnsi="Tahoma"/>
          <w:sz w:val="24"/>
          <w:szCs w:val="24"/>
        </w:rPr>
        <w:t>rilasciato in data _________</w:t>
      </w:r>
      <w:r>
        <w:rPr>
          <w:rFonts w:eastAsia="Times New Roman" w:cs="Tahoma" w:ascii="Tahoma" w:hAnsi="Tahoma"/>
          <w:smallCaps/>
          <w:sz w:val="28"/>
          <w:szCs w:val="28"/>
        </w:rPr>
        <w:br/>
      </w:r>
      <w:r>
        <w:rPr>
          <w:rFonts w:eastAsia="Times New Roman" w:cs="Tahoma" w:ascii="Tahoma" w:hAnsi="Tahoma"/>
        </w:rPr>
        <w:t xml:space="preserve">Data scadenza o rivedibilità: </w:t>
      </w:r>
      <w:r>
        <w:rPr>
          <w:rFonts w:eastAsia="Webdings" w:cs="Tahoma" w:ascii="Tahoma" w:hAnsi="Tahoma"/>
        </w:rPr>
        <w:t></w:t>
      </w:r>
      <w:r>
        <w:rPr>
          <w:rFonts w:eastAsia="Tahoma" w:cs="Tahoma" w:ascii="Tahoma" w:hAnsi="Tahoma"/>
        </w:rPr>
        <w:t xml:space="preserve"> ______________ </w:t>
      </w:r>
      <w:r>
        <w:rPr>
          <w:rFonts w:eastAsia="Webdings" w:cs="Tahoma" w:ascii="Tahoma" w:hAnsi="Tahoma"/>
        </w:rPr>
        <w:t></w:t>
      </w:r>
      <w:r>
        <w:rPr>
          <w:rFonts w:eastAsia="Tahoma" w:cs="Tahoma" w:ascii="Tahoma" w:hAnsi="Tahoma"/>
        </w:rPr>
        <w:t xml:space="preserve"> </w:t>
      </w:r>
      <w:r>
        <w:rPr>
          <w:rFonts w:eastAsia="Times New Roman" w:cs="Tahoma" w:ascii="Tahoma" w:hAnsi="Tahoma"/>
        </w:rPr>
        <w:t>Non indicata</w:t>
      </w:r>
    </w:p>
    <w:p>
      <w:pPr>
        <w:pStyle w:val="Normal"/>
        <w:rPr>
          <w:rFonts w:ascii="Tahoma" w:hAnsi="Tahoma" w:eastAsia="Times New Roman" w:cs="Tahoma"/>
          <w:smallCaps/>
          <w:sz w:val="28"/>
          <w:szCs w:val="28"/>
        </w:rPr>
      </w:pPr>
      <w:r>
        <w:rPr>
          <w:rFonts w:eastAsia="Times New Roman" w:cs="Tahoma" w:ascii="Tahoma" w:hAnsi="Tahoma"/>
          <w:smallCaps/>
          <w:sz w:val="28"/>
          <w:szCs w:val="28"/>
        </w:rPr>
        <w:t xml:space="preserve">Profilo di funzionamento </w:t>
      </w:r>
      <w:r>
        <w:rPr>
          <w:rFonts w:eastAsia="Times New Roman" w:cs="Tahoma" w:ascii="Tahoma" w:hAnsi="Tahoma"/>
          <w:sz w:val="24"/>
          <w:szCs w:val="24"/>
        </w:rPr>
        <w:t>redatto in data _______________</w:t>
      </w:r>
    </w:p>
    <w:p>
      <w:pPr>
        <w:pStyle w:val="Normal"/>
        <w:rPr>
          <w:rFonts w:ascii="Tahoma" w:hAnsi="Tahoma" w:eastAsia="Times New Roman" w:cs="Tahoma"/>
          <w:sz w:val="24"/>
          <w:szCs w:val="24"/>
        </w:rPr>
      </w:pPr>
      <w:r>
        <w:rPr>
          <w:rFonts w:eastAsia="Times New Roman" w:cs="Tahoma" w:ascii="Tahoma" w:hAnsi="Tahoma"/>
          <w:sz w:val="24"/>
          <w:szCs w:val="24"/>
        </w:rPr>
        <w:t xml:space="preserve">Nella fase transitoria: </w:t>
      </w:r>
    </w:p>
    <w:p>
      <w:pPr>
        <w:pStyle w:val="Normal"/>
        <w:ind w:left="708" w:hanging="708"/>
        <w:rPr>
          <w:rFonts w:ascii="Tahoma" w:hAnsi="Tahoma" w:eastAsia="Times New Roman" w:cs="Tahoma"/>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r>
      <w:r>
        <w:rPr>
          <w:rFonts w:eastAsia="Times New Roman" w:cs="Tahoma" w:ascii="Tahoma" w:hAnsi="Tahoma"/>
          <w:smallCaps/>
          <w:sz w:val="28"/>
          <w:szCs w:val="28"/>
        </w:rPr>
        <w:t>Profilo di Funzionamento non disponibile</w:t>
        <w:br/>
        <w:t xml:space="preserve">Diagnosi funzionale </w:t>
      </w:r>
      <w:r>
        <w:rPr>
          <w:rFonts w:eastAsia="Times New Roman" w:cs="Tahoma" w:ascii="Tahoma" w:hAnsi="Tahoma"/>
          <w:sz w:val="24"/>
          <w:szCs w:val="24"/>
        </w:rPr>
        <w:t>redatta in data</w:t>
      </w:r>
      <w:r>
        <w:rPr>
          <w:rFonts w:eastAsia="Times New Roman" w:cs="Tahoma" w:ascii="Tahoma" w:hAnsi="Tahoma"/>
          <w:smallCaps/>
          <w:sz w:val="28"/>
          <w:szCs w:val="28"/>
        </w:rPr>
        <w:t xml:space="preserve"> _________________</w:t>
        <w:br/>
        <w:t xml:space="preserve">Profilo Dinamico Funzionale in vigore </w:t>
      </w:r>
      <w:r>
        <w:rPr>
          <w:rFonts w:eastAsia="Times New Roman" w:cs="Tahoma" w:ascii="Tahoma" w:hAnsi="Tahoma"/>
          <w:sz w:val="24"/>
          <w:szCs w:val="24"/>
        </w:rPr>
        <w:t>approvato in data</w:t>
      </w:r>
      <w:r>
        <w:rPr>
          <w:rFonts w:eastAsia="Times New Roman" w:cs="Tahoma" w:ascii="Tahoma" w:hAnsi="Tahoma"/>
          <w:smallCaps/>
          <w:sz w:val="28"/>
          <w:szCs w:val="28"/>
        </w:rPr>
        <w:t xml:space="preserve"> ____________</w:t>
      </w:r>
    </w:p>
    <w:p>
      <w:pPr>
        <w:pStyle w:val="Normal"/>
        <w:ind w:left="708" w:hanging="708"/>
        <w:rPr>
          <w:rFonts w:ascii="Tahoma" w:hAnsi="Tahoma" w:eastAsia="Times New Roman" w:cs="Tahoma"/>
          <w:smallCaps/>
          <w:sz w:val="24"/>
          <w:szCs w:val="24"/>
        </w:rPr>
      </w:pPr>
      <w:r>
        <w:rPr>
          <w:rFonts w:eastAsia="Times New Roman" w:cs="Tahoma" w:ascii="Tahoma" w:hAnsi="Tahoma"/>
          <w:smallCaps/>
          <w:sz w:val="28"/>
          <w:szCs w:val="28"/>
        </w:rPr>
        <w:t xml:space="preserve">Progetto Individuale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 xml:space="preserve">redatto in data _____________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non redatto</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PEI Provvisorio</w:t>
            </w:r>
          </w:p>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
              <w:rPr>
                <w:rFonts w:eastAsia="Times New Roman" w:cs="Tahoma" w:ascii="Tahoma" w:hAnsi="Tahoma"/>
                <w:smallCaps/>
              </w:rPr>
              <mc:AlternateContent>
                <mc:Choice Requires="wps">
                  <w:drawing>
                    <wp:inline distT="0" distB="0" distL="0" distR="0" wp14:anchorId="2C1DC40A">
                      <wp:extent cx="382905" cy="360045"/>
                      <wp:effectExtent l="0" t="0" r="0" b="0"/>
                      <wp:docPr id="7" name="Forma2"/>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2" path="l-2147483648,-2147483643l-2147483628,-2147483627l-2147483648,-2147483643l-2147483626,-2147483625xe" fillcolor="white" stroked="t" o:allowincell="f" style="position:absolute;margin-left:0pt;margin-top:-28.4pt;width:30.1pt;height:28.3pt;mso-wrap-style:none;v-text-anchor:middle;mso-position-vertical:top" wp14:anchorId="2C1DC40A">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674B2766">
                      <wp:extent cx="382905" cy="360045"/>
                      <wp:effectExtent l="0" t="0" r="0" b="0"/>
                      <wp:docPr id="9" name="Forma3"/>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3" path="l-2147483648,-2147483643l-2147483628,-2147483627l-2147483648,-2147483643l-2147483626,-2147483625xe" fillcolor="white" stroked="t" o:allowincell="f" style="position:absolute;margin-left:0pt;margin-top:-28.4pt;width:30.1pt;height:28.3pt;mso-wrap-style:none;v-text-anchor:middle;mso-position-vertical:top" wp14:anchorId="674B2766">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2</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518AACFD">
                      <wp:extent cx="382905" cy="360045"/>
                      <wp:effectExtent l="0" t="0" r="0" b="0"/>
                      <wp:docPr id="11" name="Forma4"/>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4" path="l-2147483648,-2147483643l-2147483628,-2147483627l-2147483648,-2147483643l-2147483626,-2147483625xe" fillcolor="white" stroked="t" o:allowincell="f" style="position:absolute;margin-left:0pt;margin-top:-28.4pt;width:30.1pt;height:28.3pt;mso-wrap-style:none;v-text-anchor:middle;mso-position-vertical:top" wp14:anchorId="518AACFD">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b/>
                <w:b/>
                <w:bCs/>
                <w:smallCaps/>
                <w:sz w:val="28"/>
                <w:szCs w:val="28"/>
              </w:rPr>
            </w:pPr>
            <w:r>
              <w:rPr>
                <w:rFonts w:eastAsia="Times New Roman" w:cs="Tahoma" w:ascii="Tahoma" w:hAnsi="Tahoma"/>
                <w:b/>
                <w:bCs/>
                <w:smallCaps/>
                <w:sz w:val="28"/>
                <w:szCs w:val="28"/>
              </w:rPr>
              <w:t>Verifica finale</w:t>
            </w:r>
          </w:p>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3</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440FB064">
                      <wp:extent cx="382905" cy="360045"/>
                      <wp:effectExtent l="0" t="0" r="0" b="0"/>
                      <wp:docPr id="13" name="Forma5"/>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5" path="l-2147483648,-2147483643l-2147483628,-2147483627l-2147483648,-2147483643l-2147483626,-2147483625xe" fillcolor="white" stroked="t" o:allowincell="f" style="position:absolute;margin-left:0pt;margin-top:-28.4pt;width:30.1pt;height:28.3pt;mso-wrap-style:none;v-text-anchor:middle;mso-position-vertical:top" wp14:anchorId="440FB064">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bl>
    <w:p>
      <w:pPr>
        <w:pStyle w:val="Normal"/>
        <w:spacing w:before="0" w:after="0"/>
        <w:jc w:val="right"/>
        <w:rPr>
          <w:rFonts w:ascii="Tahoma" w:hAnsi="Tahoma" w:eastAsia="Times New Roman" w:cs="Tahoma"/>
          <w:color w:val="FF0000"/>
          <w:sz w:val="20"/>
          <w:szCs w:val="20"/>
        </w:rPr>
      </w:pPr>
      <w:bookmarkStart w:id="0" w:name="_heading=h.gjdgxs"/>
      <w:bookmarkEnd w:id="0"/>
      <w:r>
        <w:rPr>
          <w:rFonts w:eastAsia="Times New Roman" w:cs="Tahoma" w:ascii="Tahoma" w:hAnsi="Tahoma"/>
          <w:smallCaps/>
          <w:position w:val="10"/>
          <w:sz w:val="10"/>
          <w:szCs w:val="10"/>
        </w:rPr>
        <w:t xml:space="preserve">(1) </w:t>
      </w:r>
      <w:r>
        <w:rPr>
          <w:rFonts w:eastAsia="Times New Roman" w:cs="Tahoma" w:ascii="Tahoma" w:hAnsi="Tahoma"/>
          <w:position w:val="10"/>
          <w:sz w:val="16"/>
          <w:szCs w:val="16"/>
        </w:rPr>
        <w:t>o suo delegato</w:t>
      </w:r>
    </w:p>
    <w:p>
      <w:pPr>
        <w:pStyle w:val="Normal"/>
        <w:rPr/>
      </w:pPr>
      <w:r>
        <w:rPr/>
      </w:r>
    </w:p>
    <w:p>
      <w:pPr>
        <w:pStyle w:val="Titolo1"/>
        <w:numPr>
          <w:ilvl w:val="0"/>
          <w:numId w:val="0"/>
        </w:numPr>
        <w:ind w:left="428" w:hanging="360"/>
        <w:rPr>
          <w:color w:val="auto"/>
        </w:rPr>
      </w:pPr>
      <w:r>
        <w:rPr/>
        <w:t xml:space="preserve">Composizione del GLO - Gruppo di Lavoro </w:t>
      </w:r>
      <w:r>
        <w:rPr>
          <w:color w:val="auto"/>
        </w:rPr>
        <w:t>Operativo per l’inclusione</w:t>
      </w:r>
    </w:p>
    <w:p>
      <w:pPr>
        <w:pStyle w:val="Normal"/>
        <w:rPr>
          <w:rFonts w:ascii="Tahoma" w:hAnsi="Tahoma" w:cs="Tahoma"/>
          <w:sz w:val="16"/>
          <w:szCs w:val="16"/>
        </w:rPr>
      </w:pPr>
      <w:r>
        <w:rPr>
          <w:rFonts w:cs="Tahoma" w:ascii="Tahoma" w:hAnsi="Tahoma"/>
          <w:sz w:val="16"/>
          <w:szCs w:val="16"/>
        </w:rPr>
        <w:t xml:space="preserve">  </w:t>
      </w:r>
      <w:r>
        <w:rPr>
          <w:rFonts w:cs="Tahoma" w:ascii="Tahoma" w:hAnsi="Tahoma"/>
          <w:sz w:val="16"/>
          <w:szCs w:val="16"/>
        </w:rPr>
        <w:t>Art. 15, commi 10 e 11 della L. 104/1992 (come modif. dal D.Lgs 96/2019)         VERBALE N.1 data firma PEI: ______________________</w:t>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1"/>
        <w:gridCol w:w="2977"/>
        <w:gridCol w:w="3686"/>
      </w:tblGrid>
      <w:tr>
        <w:trPr/>
        <w:tc>
          <w:tcPr>
            <w:tcW w:w="340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68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59"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pPr w:vertAnchor="text" w:horzAnchor="page" w:leftFromText="141" w:rightFromText="141" w:tblpX="692" w:tblpY="328"/>
        <w:tblW w:w="10627"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703"/>
        <w:gridCol w:w="1985"/>
        <w:gridCol w:w="2693"/>
        <w:gridCol w:w="2694"/>
        <w:gridCol w:w="2552"/>
      </w:tblGrid>
      <w:tr>
        <w:trPr/>
        <w:tc>
          <w:tcPr>
            <w:tcW w:w="70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20"/>
                <w:szCs w:val="20"/>
              </w:rPr>
              <w:t>Data</w:t>
            </w:r>
          </w:p>
        </w:tc>
        <w:tc>
          <w:tcPr>
            <w:tcW w:w="198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69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269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Variazione (nuovo membro, sostituzione, decadenza…)</w:t>
            </w:r>
          </w:p>
        </w:tc>
        <w:tc>
          <w:tcPr>
            <w:tcW w:w="2552"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20"/>
                <w:szCs w:val="20"/>
              </w:rPr>
              <w:t>FIRMA</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240" w:after="160"/>
        <w:rPr>
          <w:rFonts w:ascii="Tahoma" w:hAnsi="Tahoma" w:cs="Tahoma"/>
          <w:b/>
          <w:b/>
          <w:sz w:val="24"/>
          <w:szCs w:val="24"/>
        </w:rPr>
      </w:pPr>
      <w:bookmarkStart w:id="1" w:name="_heading=h.30j0zll"/>
      <w:bookmarkEnd w:id="1"/>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b/>
                <w:b/>
                <w:bCs/>
                <w:sz w:val="18"/>
                <w:szCs w:val="18"/>
              </w:rPr>
            </w:pPr>
            <w:r>
              <w:rPr>
                <w:rFonts w:cs="Tahoma" w:ascii="Tahoma" w:hAnsi="Tahoma"/>
                <w:b/>
                <w:bCs/>
                <w:kern w:val="0"/>
                <w:sz w:val="18"/>
                <w:szCs w:val="18"/>
                <w:lang w:val="it-IT" w:bidi="ar-SA"/>
              </w:rPr>
              <w:t>Situazione familiare / descrizione dell’alunno/a</w:t>
            </w:r>
          </w:p>
          <w:p>
            <w:pPr>
              <w:pStyle w:val="Normal"/>
              <w:widowControl/>
              <w:spacing w:before="0" w:after="160"/>
              <w:jc w:val="left"/>
              <w:rPr>
                <w:i/>
                <w:i/>
                <w:iCs/>
              </w:rPr>
            </w:pPr>
            <w:r>
              <w:rPr>
                <w:rFonts w:cs="Tahoma" w:ascii="Tahoma" w:hAnsi="Tahoma"/>
                <w:i/>
                <w:iCs/>
                <w:kern w:val="0"/>
                <w:sz w:val="18"/>
                <w:szCs w:val="18"/>
                <w:lang w:val="it-IT" w:bidi="ar-SA"/>
              </w:rPr>
              <w:t>A cura dei genitori o esercenti la responsabilità genitoriale ovvero di altri componenti del GLO.</w:t>
            </w:r>
          </w:p>
          <w:p>
            <w:pPr>
              <w:pStyle w:val="Normal"/>
              <w:widowControl/>
              <w:spacing w:lineRule="auto" w:line="240" w:before="0" w:after="120"/>
              <w:jc w:val="left"/>
              <w:rPr>
                <w:rFonts w:ascii="Tahoma" w:hAnsi="Tahoma" w:cs="Tahoma"/>
                <w:sz w:val="18"/>
                <w:szCs w:val="18"/>
              </w:rPr>
            </w:pPr>
            <w:r>
              <w:rPr>
                <w:rFonts w:cs="Tahoma" w:ascii="Tahoma" w:hAnsi="Tahoma"/>
                <w:kern w:val="0"/>
                <w:sz w:val="18"/>
                <w:szCs w:val="18"/>
                <w:lang w:val="it-IT" w:bidi="ar-SA"/>
              </w:rPr>
              <w:t>…………………………………………………………………………………………………………………………………………………………………………………</w:t>
            </w:r>
          </w:p>
          <w:p>
            <w:pPr>
              <w:pStyle w:val="Normal"/>
              <w:widowControl/>
              <w:spacing w:lineRule="auto" w:line="240"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r>
          </w:p>
        </w:tc>
      </w:tr>
    </w:tbl>
    <w:p>
      <w:pPr>
        <w:pStyle w:val="Normal"/>
        <w:rPr/>
      </w:pPr>
      <w:r>
        <w:rPr/>
      </w:r>
    </w:p>
    <w:p>
      <w:pPr>
        <w:pStyle w:val="Titolo1"/>
        <w:numPr>
          <w:ilvl w:val="0"/>
          <w:numId w:val="0"/>
        </w:numPr>
        <w:ind w:left="68" w:hanging="0"/>
        <w:rPr/>
      </w:pPr>
      <w:r>
        <w:rPr/>
        <w:t>2. Elementi generali desunti dal Profilo di Funzionamento</w:t>
      </w:r>
    </w:p>
    <w:p>
      <w:pPr>
        <w:pStyle w:val="Normal"/>
        <w:spacing w:lineRule="auto" w:line="240" w:before="0" w:after="120"/>
        <w:rPr>
          <w:b/>
          <w:b/>
          <w:sz w:val="24"/>
          <w:szCs w:val="24"/>
        </w:rPr>
      </w:pPr>
      <w:r>
        <w:rPr>
          <w:b/>
          <w:sz w:val="24"/>
          <w:szCs w:val="24"/>
        </w:rPr>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hanging="0"/>
              <w:jc w:val="both"/>
              <w:rPr>
                <w:rFonts w:ascii="Tahoma" w:hAnsi="Tahoma" w:cs="Tahoma"/>
                <w:i/>
                <w:i/>
                <w:sz w:val="20"/>
                <w:szCs w:val="20"/>
              </w:rPr>
            </w:pPr>
            <w:r>
              <w:rPr>
                <w:rFonts w:cs="Tahoma" w:ascii="Tahoma" w:hAnsi="Tahoma"/>
                <w:i/>
                <w:kern w:val="0"/>
                <w:sz w:val="20"/>
                <w:szCs w:val="20"/>
                <w:lang w:val="it-IT" w:bidi="ar-SA"/>
              </w:rPr>
              <w:t>Sintetica descrizione, considerando in particolare le dimensioni sulle quali va previsto l'intervento e che andranno quindi analizzate nel presente PEI</w:t>
            </w:r>
          </w:p>
          <w:p>
            <w:pPr>
              <w:pStyle w:val="Normal"/>
              <w:widowControl/>
              <w:spacing w:lineRule="auto" w:line="240" w:before="0" w:after="120"/>
              <w:jc w:val="left"/>
              <w:rPr>
                <w:b/>
                <w:b/>
                <w:iCs/>
                <w:sz w:val="24"/>
                <w:szCs w:val="24"/>
              </w:rPr>
            </w:pPr>
            <w:r>
              <w:rPr>
                <w:rFonts w:cs="Tahoma" w:ascii="Tahoma" w:hAnsi="Tahoma"/>
                <w:iCs/>
                <w:kern w:val="0"/>
                <w:sz w:val="18"/>
                <w:szCs w:val="18"/>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b/>
          <w:sz w:val="16"/>
          <w:szCs w:val="16"/>
        </w:rPr>
      </w:pPr>
      <w:r>
        <w:rPr>
          <w:b/>
          <w:sz w:val="16"/>
          <w:szCs w:val="16"/>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shd w:color="auto" w:fill="F2F2F2" w:themeFill="background1" w:themeFillShade="f2" w:val="clear"/>
          </w:tcPr>
          <w:p>
            <w:pPr>
              <w:pStyle w:val="Normal"/>
              <w:widowControl/>
              <w:spacing w:lineRule="auto" w:line="240" w:before="120" w:after="120"/>
              <w:ind w:left="34" w:right="284" w:hanging="0"/>
              <w:jc w:val="left"/>
              <w:rPr>
                <w:rFonts w:ascii="Tahoma" w:hAnsi="Tahoma" w:cs="Tahoma"/>
                <w:b/>
                <w:b/>
                <w:sz w:val="24"/>
                <w:szCs w:val="24"/>
              </w:rPr>
            </w:pPr>
            <w:r>
              <w:rPr>
                <w:rFonts w:cs="Tahoma" w:ascii="Tahoma" w:hAnsi="Tahoma"/>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4B/5B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4C/5C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4D/5D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Titolo1"/>
        <w:numPr>
          <w:ilvl w:val="0"/>
          <w:numId w:val="0"/>
        </w:numPr>
        <w:ind w:left="68" w:hanging="0"/>
        <w:rPr/>
      </w:pPr>
      <w:r>
        <w:rPr/>
      </w:r>
      <w:bookmarkStart w:id="2" w:name="_heading=h.2et92p0"/>
      <w:bookmarkStart w:id="3" w:name="_heading=h.3znysh7"/>
      <w:bookmarkStart w:id="4" w:name="_heading=h.2et92p0"/>
      <w:bookmarkStart w:id="5" w:name="_heading=h.3znysh7"/>
      <w:bookmarkEnd w:id="4"/>
      <w:bookmarkEnd w:id="5"/>
    </w:p>
    <w:p>
      <w:pPr>
        <w:pStyle w:val="Titolo1"/>
        <w:numPr>
          <w:ilvl w:val="0"/>
          <w:numId w:val="0"/>
        </w:numPr>
        <w:ind w:left="68" w:hanging="0"/>
        <w:rPr>
          <w:b w:val="false"/>
          <w:b w:val="false"/>
        </w:rPr>
      </w:pPr>
      <w:r>
        <w:rPr/>
        <w:t xml:space="preserve">3. Raccordo con il Progetto Individuale </w:t>
      </w:r>
      <w:r>
        <w:rPr>
          <w:b w:val="false"/>
        </w:rPr>
        <w:t>di cui all’art. 14 della Legge 328/2000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b/>
          <w:bCs/>
          <w:i/>
          <w:sz w:val="20"/>
          <w:szCs w:val="20"/>
        </w:rPr>
        <w:t>a.</w:t>
      </w:r>
      <w:r>
        <w:rPr>
          <w:rFonts w:cs="Tahoma" w:ascii="Tahoma" w:hAnsi="Tahoma"/>
          <w:i/>
          <w:sz w:val="20"/>
          <w:szCs w:val="20"/>
        </w:rPr>
        <w:t xml:space="preserve"> Sintesi dei contenuti del Progetto Individuale e sue modalità di coordinamento e interazione con il presente PEI, tenendo conto delle considerazioni della famiglia. (Se il progetto individuale è stato già redatto)</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Cs/>
          <w:sz w:val="18"/>
          <w:szCs w:val="18"/>
        </w:rPr>
      </w:pPr>
      <w:r>
        <w:rPr>
          <w:iCs/>
          <w:sz w:val="18"/>
          <w:szCs w:val="18"/>
        </w:rPr>
        <w:t>__________________________________________________________________________________________________________________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Cs/>
          <w:sz w:val="18"/>
          <w:szCs w:val="18"/>
        </w:rPr>
      </w:pPr>
      <w:r>
        <w:rPr>
          <w:rFonts w:cs="Tahoma" w:ascii="Tahoma" w:hAnsi="Tahoma"/>
          <w:iCs/>
          <w:sz w:val="18"/>
          <w:szCs w:val="18"/>
        </w:rPr>
        <w:t>________________________________________________________________________________________________________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b/>
          <w:bCs/>
          <w:i/>
          <w:sz w:val="20"/>
          <w:szCs w:val="20"/>
        </w:rPr>
        <w:t>b.</w:t>
      </w:r>
      <w:r>
        <w:rPr>
          <w:rFonts w:cs="Tahoma" w:ascii="Tahoma" w:hAnsi="Tahoma"/>
          <w:i/>
          <w:sz w:val="20"/>
          <w:szCs w:val="20"/>
        </w:rPr>
        <w:t xml:space="preserve"> Se il progetto individuale è stato richiesto e deve ancora essere redatto: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indicazioni da considerare nella redazione del progetto individuale di cui all’articolo 14 Legge n. 328/00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Cs/>
          <w:sz w:val="18"/>
          <w:szCs w:val="18"/>
        </w:rPr>
      </w:pPr>
      <w:r>
        <w:rPr>
          <w:iCs/>
          <w:sz w:val="18"/>
          <w:szCs w:val="18"/>
        </w:rPr>
        <w:t>__________________________________________________________________________________________________________________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Cs/>
          <w:sz w:val="18"/>
          <w:szCs w:val="18"/>
        </w:rPr>
      </w:pPr>
      <w:r>
        <w:rPr>
          <w:iCs/>
          <w:sz w:val="18"/>
          <w:szCs w:val="18"/>
        </w:rPr>
        <w:t>__________________________________________________________________________________________________________________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iCs/>
        </w:rPr>
      </w:pPr>
      <w:r>
        <w:rPr>
          <w:iCs/>
          <w:sz w:val="18"/>
          <w:szCs w:val="18"/>
        </w:rPr>
        <w:t>__________________________________________________________________________________________________________________</w:t>
      </w:r>
    </w:p>
    <w:p>
      <w:pPr>
        <w:pStyle w:val="Titolo1"/>
        <w:numPr>
          <w:ilvl w:val="0"/>
          <w:numId w:val="0"/>
        </w:numPr>
        <w:spacing w:before="360" w:after="360"/>
        <w:ind w:left="68" w:hanging="0"/>
        <w:contextualSpacing w:val="false"/>
        <w:rPr/>
      </w:pPr>
      <w:bookmarkStart w:id="6" w:name="_Toc41228664"/>
      <w:bookmarkStart w:id="7" w:name="_heading=h.3dy6vkm"/>
      <w:bookmarkStart w:id="8" w:name="_heading=h.tyjcwt"/>
      <w:bookmarkEnd w:id="7"/>
      <w:bookmarkEnd w:id="8"/>
      <w:r>
        <w:rPr/>
        <w:t xml:space="preserve">4. Osservazioni sull’alunno/a per progettare gli interventi di sostegno didattico            </w:t>
      </w:r>
      <w:r>
        <w:rPr>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60"/>
              <w:ind w:left="34" w:hanging="0"/>
              <w:rPr>
                <w:rFonts w:ascii="Tahoma" w:hAnsi="Tahoma" w:eastAsia="Tahoma" w:cs="Tahoma"/>
                <w:b/>
                <w:b/>
                <w:sz w:val="20"/>
                <w:szCs w:val="20"/>
              </w:rPr>
            </w:pPr>
            <w:r>
              <w:rPr>
                <w:rFonts w:eastAsia="Tahoma" w:cs="Tahoma" w:ascii="Tahoma" w:hAnsi="Tahoma"/>
                <w:b/>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12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18"/>
          <w:szCs w:val="18"/>
        </w:rPr>
      </w:pPr>
      <w:r>
        <w:rPr>
          <w:rFonts w:cs="Tahoma" w:ascii="Tahoma" w:hAnsi="Tahoma"/>
          <w:b/>
          <w:bCs/>
          <w:sz w:val="20"/>
          <w:szCs w:val="20"/>
        </w:rPr>
        <w:t>Revisione a seguito di Verifica Intermedia</w:t>
        <w:tab/>
        <w:tab/>
        <w:tab/>
        <w:t xml:space="preserve">                                           </w:t>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360" w:after="160"/>
        <w:ind w:left="68" w:hanging="0"/>
        <w:contextualSpacing/>
        <w:rPr>
          <w:color w:val="auto"/>
          <w:spacing w:val="-4"/>
        </w:rPr>
      </w:pPr>
      <w:bookmarkStart w:id="9" w:name="_Toc41228664"/>
      <w:r>
        <w:rPr>
          <w:color w:val="auto"/>
          <w:spacing w:val="-4"/>
        </w:rPr>
        <w:t>5. Interventi per l’alunno/a: obiettivi educativi e didattici, strumenti, strategie e modalità</w:t>
      </w:r>
      <w:bookmarkEnd w:id="9"/>
    </w:p>
    <w:p>
      <w:pPr>
        <w:pStyle w:val="Normal"/>
        <w:spacing w:before="120" w:after="160"/>
        <w:jc w:val="both"/>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814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8"/>
        <w:gridCol w:w="7938"/>
        <w:gridCol w:w="7938"/>
      </w:tblGrid>
      <w:tr>
        <w:trPr>
          <w:trHeight w:val="1634" w:hRule="atLeast"/>
        </w:trPr>
        <w:tc>
          <w:tcPr>
            <w:tcW w:w="2268"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ESITI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8"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w:t>
            </w:r>
          </w:p>
          <w:p>
            <w:pPr>
              <w:pStyle w:val="ListParagraph"/>
              <w:widowControl/>
              <w:numPr>
                <w:ilvl w:val="0"/>
                <w:numId w:val="7"/>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METODI E STRTATEGIE</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STRUMENTI</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8"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ab/>
      </w:r>
    </w:p>
    <w:p>
      <w:pPr>
        <w:pStyle w:val="Normal"/>
        <w:jc w:val="both"/>
        <w:rPr>
          <w:rFonts w:ascii="Tahoma" w:hAnsi="Tahoma" w:cs="Tahoma"/>
          <w:i/>
          <w:i/>
          <w:iCs/>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796"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ESITI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409"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raggiungimento degli obiettivi</w:t>
            </w:r>
          </w:p>
        </w:tc>
        <w:tc>
          <w:tcPr>
            <w:tcW w:w="7796"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w:t>
            </w:r>
          </w:p>
          <w:p>
            <w:pPr>
              <w:pStyle w:val="ListParagraph"/>
              <w:widowControl/>
              <w:numPr>
                <w:ilvl w:val="0"/>
                <w:numId w:val="7"/>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METODI E STRTATEGIE</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STRUMENTI</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409"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120" w:after="120"/>
        <w:jc w:val="both"/>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ESITI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w:t>
            </w:r>
          </w:p>
          <w:p>
            <w:pPr>
              <w:pStyle w:val="ListParagraph"/>
              <w:widowControl/>
              <w:numPr>
                <w:ilvl w:val="0"/>
                <w:numId w:val="7"/>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METODI E STRTATEGIE</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STRUMENTI</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pPr>
      <w:r>
        <w:rPr>
          <w:rFonts w:cs="Tahoma" w:ascii="Tahoma" w:hAnsi="Tahoma"/>
          <w:b/>
          <w:bCs/>
          <w:sz w:val="20"/>
          <w:szCs w:val="20"/>
        </w:rPr>
        <w:tab/>
      </w:r>
    </w:p>
    <w:p>
      <w:pPr>
        <w:pStyle w:val="Titolo1"/>
        <w:numPr>
          <w:ilvl w:val="0"/>
          <w:numId w:val="0"/>
        </w:numPr>
        <w:pBdr>
          <w:bottom w:val="nil"/>
        </w:pBdr>
        <w:spacing w:before="0" w:after="120"/>
        <w:ind w:left="0" w:hanging="0"/>
        <w:contextualSpacing/>
        <w:jc w:val="both"/>
        <w:rPr>
          <w:b w:val="false"/>
          <w:b w:val="false"/>
          <w:spacing w:val="-4"/>
        </w:rPr>
      </w:pPr>
      <w:r>
        <w:rPr/>
        <w:t xml:space="preserve">D. Dimensione COGNITIVA, NEUROPSICOLOGICA E DELL'APPRENDIMENTO </w:t>
      </w:r>
      <w:r>
        <w:rPr>
          <w:rFonts w:cs="Arial" w:ascii="Arial" w:hAnsi="Arial"/>
          <w:i/>
          <w:iCs/>
          <w:sz w:val="16"/>
          <w:szCs w:val="16"/>
        </w:rPr>
        <w:t>→</w:t>
      </w:r>
      <w:r>
        <w:rPr>
          <w:i/>
          <w:iCs/>
          <w:sz w:val="16"/>
          <w:szCs w:val="16"/>
        </w:rPr>
        <w:t xml:space="preserve"> </w:t>
      </w:r>
      <w:r>
        <w:rPr>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ESITI</w:t>
            </w:r>
          </w:p>
          <w:p>
            <w:pPr>
              <w:pStyle w:val="ListParagraph"/>
              <w:widowControl/>
              <w:numPr>
                <w:ilvl w:val="0"/>
                <w:numId w:val="6"/>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w:t>
            </w:r>
          </w:p>
          <w:p>
            <w:pPr>
              <w:pStyle w:val="ListParagraph"/>
              <w:widowControl/>
              <w:numPr>
                <w:ilvl w:val="0"/>
                <w:numId w:val="7"/>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METODI E STRTATEGIE</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STRUMENTI</w:t>
            </w:r>
          </w:p>
          <w:p>
            <w:pPr>
              <w:pStyle w:val="ListParagraph"/>
              <w:widowControl/>
              <w:numPr>
                <w:ilvl w:val="0"/>
                <w:numId w:val="8"/>
              </w:numPr>
              <w:spacing w:before="0" w:after="160"/>
              <w:contextualSpacing/>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r>
    </w:p>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Revisione a seguito di Verifica Intermedia</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rHeight w:val="1013" w:hRule="atLeast"/>
        </w:trPr>
        <w:tc>
          <w:tcPr>
            <w:tcW w:w="2267" w:type="dxa"/>
            <w:tcBorders/>
            <w:shd w:color="auto" w:fill="F2F2F2" w:themeFill="background1" w:themeFillShade="f2" w:val="clear"/>
          </w:tcPr>
          <w:p>
            <w:pPr>
              <w:pStyle w:val="Normal"/>
              <w:widowControl/>
              <w:spacing w:before="0" w:after="0"/>
              <w:jc w:val="left"/>
              <w:rPr>
                <w:rFonts w:ascii="Tahoma" w:hAnsi="Tahoma" w:cs="Tahoma"/>
                <w:sz w:val="18"/>
                <w:szCs w:val="18"/>
              </w:rPr>
            </w:pPr>
            <w:r>
              <w:rPr>
                <w:rFonts w:cs="Tahoma" w:ascii="Tahoma" w:hAnsi="Tahoma"/>
                <w:kern w:val="0"/>
                <w:sz w:val="18"/>
                <w:szCs w:val="18"/>
                <w:lang w:val="it-IT" w:bidi="ar-SA"/>
              </w:rPr>
              <w:t>Specificare i punti eventualmente oggetto di revisione relativi alle Dimensioni interessate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Con verifica dei risultati conseguiti e valutazione sull'efficacia di interventi, strategie e strumenti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jc w:val="both"/>
        <w:rPr>
          <w:rFonts w:ascii="Tahoma" w:hAnsi="Tahoma" w:cs="Tahoma"/>
          <w:sz w:val="20"/>
          <w:szCs w:val="20"/>
        </w:rPr>
      </w:pPr>
      <w:r>
        <w:rPr>
          <w:rFonts w:cs="Tahoma" w:ascii="Tahoma" w:hAnsi="Tahoma"/>
          <w:sz w:val="20"/>
          <w:szCs w:val="20"/>
        </w:rPr>
        <w:t>Osservazioni nel contesto scolastico - fisico, organizzativo, relazionale - con indicazione delle barriere e dei facilitatori a seguito dell’osservazione sistematica dell’alunno o dell’alunna e della classe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b/>
                <w:b/>
                <w:bCs/>
                <w:sz w:val="18"/>
                <w:szCs w:val="18"/>
              </w:rPr>
            </w:pPr>
            <w:r>
              <w:rPr>
                <w:rFonts w:cs="Tahoma" w:ascii="Tahoma" w:hAnsi="Tahoma"/>
                <w:b/>
                <w:bCs/>
                <w:sz w:val="18"/>
                <w:szCs w:val="18"/>
              </w:rPr>
              <w:t>FACILITATORI</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12"/>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13"/>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ListParagraph"/>
              <w:widowControl w:val="false"/>
              <w:numPr>
                <w:ilvl w:val="0"/>
                <w:numId w:val="13"/>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b/>
                <w:b/>
                <w:bCs/>
                <w:sz w:val="18"/>
                <w:szCs w:val="18"/>
              </w:rPr>
            </w:pPr>
            <w:r>
              <w:rPr>
                <w:rFonts w:cs="Tahoma" w:ascii="Tahoma" w:hAnsi="Tahoma"/>
                <w:b/>
                <w:bCs/>
                <w:sz w:val="18"/>
                <w:szCs w:val="18"/>
              </w:rPr>
              <w:t>BARRIERE</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9"/>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10"/>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ListParagraph"/>
              <w:widowControl w:val="false"/>
              <w:numPr>
                <w:ilvl w:val="0"/>
                <w:numId w:val="11"/>
              </w:numPr>
              <w:spacing w:before="0" w:after="160"/>
              <w:contextualSpacing/>
              <w:jc w:val="both"/>
              <w:rPr>
                <w:rFonts w:ascii="Tahoma" w:hAnsi="Tahoma" w:cs="Tahoma"/>
                <w:bCs/>
              </w:rPr>
            </w:pPr>
            <w:r>
              <w:rPr>
                <w:rFonts w:cs="Tahoma" w:ascii="Tahoma" w:hAnsi="Tahoma"/>
                <w:bCs/>
                <w:sz w:val="18"/>
                <w:szCs w:val="18"/>
              </w:rPr>
              <w:t>………………………………………</w:t>
            </w:r>
            <w:r>
              <w:rPr>
                <w:rFonts w:cs="Tahoma" w:ascii="Tahoma" w:hAnsi="Tahoma"/>
                <w:bCs/>
                <w:sz w:val="18"/>
                <w:szCs w:val="18"/>
              </w:rPr>
              <w:t>.</w:t>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a seguito di Verifica Intermedia </w:t>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t>7. Interventi sul contesto per realizzare un ambiente di apprendimento inclusivo</w:t>
      </w:r>
    </w:p>
    <w:p>
      <w:pPr>
        <w:pStyle w:val="Normal"/>
        <w:shd w:val="clear" w:color="auto" w:fill="FFFFFF" w:themeFill="background1"/>
        <w:jc w:val="both"/>
        <w:rPr>
          <w:rFonts w:ascii="Tahoma" w:hAnsi="Tahoma" w:cs="Tahoma"/>
          <w:color w:val="000000"/>
          <w:sz w:val="20"/>
          <w:szCs w:val="20"/>
        </w:rPr>
      </w:pPr>
      <w:r>
        <w:rPr>
          <w:rFonts w:cs="Tahoma" w:ascii="Tahoma" w:hAnsi="Tahoma"/>
          <w:color w:val="000000"/>
          <w:sz w:val="20"/>
          <w:szCs w:val="20"/>
        </w:rPr>
        <w:t xml:space="preserve">Tenendo conto di quanto definito nelle </w:t>
      </w:r>
      <w:r>
        <w:rPr>
          <w:rFonts w:cs="Tahoma" w:ascii="Tahoma" w:hAnsi="Tahoma"/>
          <w:b/>
          <w:bCs/>
          <w:color w:val="000000"/>
          <w:sz w:val="20"/>
          <w:szCs w:val="20"/>
        </w:rPr>
        <w:t>Sezioni 5 e 6</w:t>
      </w:r>
      <w:r>
        <w:rPr>
          <w:rFonts w:cs="Tahoma" w:ascii="Tahoma" w:hAnsi="Tahoma"/>
          <w:color w:val="000000"/>
          <w:sz w:val="20"/>
          <w:szCs w:val="20"/>
        </w:rPr>
        <w:t>, descrivere gli interventi previsti sul contesto e sull’ambiente di apprendimento.</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a seguito di Verifica Intermedia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 xml:space="preserve">                                                                    </w:t>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120"/>
        <w:rPr>
          <w:rFonts w:ascii="Tahoma" w:hAnsi="Tahoma" w:eastAsia="Tahoma" w:cs="Tahoma"/>
          <w:b/>
          <w:b/>
          <w:bCs/>
          <w:color w:val="000000"/>
          <w:sz w:val="24"/>
          <w:szCs w:val="24"/>
        </w:rPr>
      </w:pPr>
      <w:r>
        <w:rPr>
          <w:rFonts w:eastAsia="Tahoma" w:cs="Tahoma" w:ascii="Tahoma" w:hAnsi="Tahoma"/>
          <w:b/>
          <w:bCs/>
          <w:color w:val="000000"/>
          <w:sz w:val="24"/>
          <w:szCs w:val="24"/>
        </w:rPr>
        <w:t xml:space="preserve">8. Interventi sul percorso curricolare  </w:t>
      </w:r>
    </w:p>
    <w:p>
      <w:pPr>
        <w:pStyle w:val="Normal"/>
        <w:spacing w:lineRule="auto" w:line="240" w:before="120" w:after="120"/>
        <w:rPr>
          <w:rFonts w:ascii="Tahoma" w:hAnsi="Tahoma" w:eastAsia="Tahoma" w:cs="Tahoma"/>
          <w:b/>
          <w:b/>
          <w:bCs/>
          <w:color w:val="000000"/>
          <w:sz w:val="20"/>
          <w:szCs w:val="20"/>
        </w:rPr>
      </w:pPr>
      <w:r>
        <w:rPr>
          <w:rFonts w:eastAsia="Tahoma" w:cs="Tahoma" w:ascii="Tahoma" w:hAnsi="Tahoma"/>
          <w:b/>
          <w:bCs/>
          <w:color w:val="000000"/>
          <w:sz w:val="20"/>
          <w:szCs w:val="20"/>
        </w:rPr>
        <w:t>8.1 Modalità di sostegno didattico e ulteriori interventi di inclusione</w:t>
      </w:r>
    </w:p>
    <w:p>
      <w:pPr>
        <w:pStyle w:val="Normal"/>
        <w:spacing w:lineRule="auto" w:line="240" w:before="120" w:after="120"/>
        <w:rPr>
          <w:rFonts w:ascii="Tahoma" w:hAnsi="Tahoma" w:eastAsia="Tahoma" w:cs="Tahoma"/>
          <w:color w:val="000000"/>
          <w:sz w:val="20"/>
          <w:szCs w:val="20"/>
        </w:rPr>
      </w:pPr>
      <w:r>
        <w:rPr>
          <w:rFonts w:eastAsia="Tahoma" w:cs="Tahoma" w:ascii="Tahoma" w:hAnsi="Tahoma"/>
          <w:b/>
          <w:bCs/>
          <w:color w:val="000000"/>
          <w:sz w:val="20"/>
          <w:szCs w:val="20"/>
        </w:rPr>
        <w:t xml:space="preserve">  </w:t>
      </w:r>
      <w:r>
        <w:rPr>
          <w:rFonts w:eastAsia="Tahoma" w:cs="Tahoma" w:ascii="Tahoma" w:hAnsi="Tahoma"/>
          <w:color w:val="000000"/>
          <w:sz w:val="20"/>
          <w:szCs w:val="20"/>
        </w:rPr>
        <w:t>(anche con riferimento ad interventi di orientamento scolastico)</w:t>
      </w:r>
    </w:p>
    <w:tbl>
      <w:tblPr>
        <w:tblStyle w:val="Grigliatabella"/>
        <w:tblW w:w="104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bookmarkStart w:id="10" w:name="_Hlk145325560"/>
            <w:bookmarkStart w:id="11" w:name="_Hlk145325560"/>
            <w:bookmarkEnd w:id="11"/>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bookmarkStart w:id="12" w:name="_Hlk145325560"/>
            <w:bookmarkStart w:id="13" w:name="_Hlk145325560"/>
            <w:bookmarkEnd w:id="13"/>
          </w:p>
        </w:tc>
      </w:tr>
    </w:tbl>
    <w:p>
      <w:pPr>
        <w:pStyle w:val="Normal"/>
        <w:spacing w:lineRule="auto" w:line="240" w:before="0" w:after="0"/>
        <w:rPr>
          <w:rFonts w:ascii="Tahoma" w:hAnsi="Tahoma" w:cs="Tahoma"/>
          <w:i/>
          <w:i/>
          <w:iCs/>
          <w:sz w:val="20"/>
          <w:szCs w:val="20"/>
        </w:rPr>
      </w:pPr>
      <w:r>
        <w:rPr>
          <w:rFonts w:cs="Tahoma" w:ascii="Tahoma" w:hAnsi="Tahoma"/>
          <w:i/>
          <w:iCs/>
          <w:sz w:val="20"/>
          <w:szCs w:val="20"/>
        </w:rPr>
      </w:r>
    </w:p>
    <w:p>
      <w:pPr>
        <w:pStyle w:val="Normal"/>
        <w:spacing w:lineRule="auto" w:line="240" w:before="0" w:after="0"/>
        <w:rPr>
          <w:rFonts w:ascii="Tahoma" w:hAnsi="Tahoma" w:cs="Tahoma"/>
          <w:b/>
          <w:b/>
          <w:bCs/>
          <w:sz w:val="20"/>
          <w:szCs w:val="20"/>
        </w:rPr>
      </w:pPr>
      <w:r>
        <w:rPr>
          <w:rFonts w:cs="Tahoma" w:ascii="Tahoma" w:hAnsi="Tahoma"/>
          <w:b/>
          <w:bCs/>
          <w:sz w:val="20"/>
          <w:szCs w:val="20"/>
        </w:rPr>
        <w:t xml:space="preserve">8.2 Progettazione disciplinare (1) </w:t>
      </w:r>
    </w:p>
    <w:p>
      <w:pPr>
        <w:pStyle w:val="Normal"/>
        <w:spacing w:lineRule="auto" w:line="240" w:before="0" w:after="0"/>
        <w:rPr>
          <w:rFonts w:ascii="Tahoma" w:hAnsi="Tahoma" w:cs="Tahoma"/>
          <w:sz w:val="20"/>
          <w:szCs w:val="20"/>
        </w:rPr>
      </w:pPr>
      <w:r>
        <w:rPr>
          <w:rFonts w:cs="Tahoma" w:ascii="Tahoma" w:hAnsi="Tahoma"/>
          <w:sz w:val="20"/>
          <w:szCs w:val="20"/>
        </w:rPr>
        <w:t xml:space="preserve">Interventi educativo-didattici, strategie, strumenti nelle diverse discipline/aree disciplinari </w:t>
      </w:r>
    </w:p>
    <w:p>
      <w:pPr>
        <w:pStyle w:val="Normal"/>
        <w:spacing w:lineRule="auto" w:line="240" w:before="0" w:after="0"/>
        <w:rPr>
          <w:rFonts w:ascii="Tahoma" w:hAnsi="Tahoma" w:cs="Tahoma"/>
          <w:i/>
          <w:i/>
          <w:iCs/>
          <w:sz w:val="20"/>
          <w:szCs w:val="20"/>
        </w:rPr>
      </w:pPr>
      <w:r>
        <w:rPr>
          <w:rFonts w:cs="Tahoma" w:ascii="Tahoma" w:hAnsi="Tahoma"/>
          <w:sz w:val="20"/>
          <w:szCs w:val="20"/>
        </w:rPr>
        <w:t>(Anche nel caso in cui le discipline siano aggregate in aree disciplinari, la valutazione degli apprendimenti è sempre espressa per ciascuna disciplina)</w:t>
      </w:r>
    </w:p>
    <w:p>
      <w:pPr>
        <w:pStyle w:val="Normal"/>
        <w:spacing w:lineRule="auto" w:line="240" w:before="0" w:after="0"/>
        <w:rPr>
          <w:rFonts w:ascii="Tahoma" w:hAnsi="Tahoma" w:cs="Tahoma"/>
          <w:sz w:val="20"/>
          <w:szCs w:val="20"/>
          <w:highlight w:val="yellow"/>
        </w:rPr>
      </w:pPr>
      <w:r>
        <w:rPr>
          <w:rFonts w:cs="Tahoma" w:ascii="Tahoma" w:hAnsi="Tahoma"/>
          <w:sz w:val="20"/>
          <w:szCs w:val="20"/>
          <w:highlight w:val="yellow"/>
        </w:rPr>
      </w:r>
    </w:p>
    <w:tbl>
      <w:tblPr>
        <w:tblStyle w:val="Grigliatabella"/>
        <w:tblW w:w="10462"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381"/>
        <w:gridCol w:w="8080"/>
      </w:tblGrid>
      <w:tr>
        <w:trPr>
          <w:cantSplit w:val="true"/>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bCs/>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120" w:after="240"/>
              <w:jc w:val="left"/>
              <w:rPr>
                <w:rFonts w:ascii="Tahoma" w:hAnsi="Tahoma" w:cs="Tahoma"/>
                <w:bCs/>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color w:val="FF0000"/>
                <w:kern w:val="0"/>
                <w:sz w:val="20"/>
                <w:szCs w:val="20"/>
                <w:lang w:val="it-IT" w:bidi="ar-SA"/>
              </w:rPr>
              <w:t xml:space="preserve"> </w:t>
            </w: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bookmarkStart w:id="14" w:name="_Hlk64746460"/>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bookmarkStart w:id="15" w:name="_Hlk64746460"/>
            <w:r>
              <w:rPr>
                <w:rFonts w:cs="Tahoma" w:ascii="Tahoma" w:hAnsi="Tahoma"/>
                <w:bCs/>
                <w:kern w:val="0"/>
                <w:sz w:val="18"/>
                <w:szCs w:val="18"/>
                <w:lang w:val="it-IT" w:bidi="ar-SA"/>
              </w:rPr>
              <w:t>_______________________________________________________________________________</w:t>
            </w:r>
            <w:bookmarkEnd w:id="15"/>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_______________________________________________________________________________</w:t>
            </w:r>
          </w:p>
        </w:tc>
      </w:tr>
    </w:tbl>
    <w:p>
      <w:pPr>
        <w:pStyle w:val="Normal"/>
        <w:spacing w:lineRule="auto" w:line="240" w:before="0" w:after="0"/>
        <w:rPr>
          <w:rFonts w:ascii="Tahoma" w:hAnsi="Tahoma" w:cs="Tahoma"/>
          <w:color w:val="FF0000"/>
          <w:sz w:val="20"/>
          <w:szCs w:val="20"/>
        </w:rPr>
      </w:pPr>
      <w:r>
        <w:rPr>
          <w:rFonts w:cs="Tahoma" w:ascii="Tahoma" w:hAnsi="Tahoma"/>
          <w:color w:val="FF0000"/>
          <w:sz w:val="20"/>
          <w:szCs w:val="20"/>
        </w:rPr>
      </w:r>
    </w:p>
    <w:p>
      <w:pPr>
        <w:pStyle w:val="Normal"/>
        <w:spacing w:lineRule="auto" w:line="240" w:before="0" w:after="0"/>
        <w:rPr>
          <w:b/>
          <w:b/>
          <w:bCs/>
          <w:sz w:val="24"/>
        </w:rPr>
      </w:pPr>
      <w:r>
        <w:rPr>
          <w:rFonts w:cs="Tahoma" w:ascii="Tahoma" w:hAnsi="Tahoma"/>
          <w:b/>
          <w:bCs/>
          <w:sz w:val="20"/>
          <w:szCs w:val="20"/>
        </w:rPr>
        <w:t>8.4 Criteri di valutazione del comportamento ed eventuali obiettivi specifici</w:t>
      </w:r>
    </w:p>
    <w:tbl>
      <w:tblPr>
        <w:tblStyle w:val="Grigliatabella"/>
        <w:tblW w:w="104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09"/>
        <w:gridCol w:w="8080"/>
      </w:tblGrid>
      <w:tr>
        <w:trPr/>
        <w:tc>
          <w:tcPr>
            <w:tcW w:w="2409"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b/>
                <w:bCs/>
                <w:kern w:val="0"/>
                <w:sz w:val="24"/>
                <w:szCs w:val="24"/>
                <w:lang w:val="it-IT" w:bidi="ar-SA"/>
              </w:rPr>
              <w:t>Comportamento:</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ab/>
            </w:r>
            <w:r>
              <w:rPr>
                <w:rFonts w:cs="Tahoma" w:ascii="Tahoma" w:hAnsi="Tahoma"/>
                <w:bCs/>
                <w:kern w:val="0"/>
                <w:sz w:val="18"/>
                <w:szCs w:val="18"/>
                <w:lang w:val="it-IT" w:bidi="ar-SA"/>
              </w:rPr>
              <w:t xml:space="preserve"> A - Il comportamento è valutato in base agli stessi criteri adottati per la classe</w:t>
            </w:r>
          </w:p>
          <w:p>
            <w:pPr>
              <w:pStyle w:val="Normal"/>
              <w:widowControl/>
              <w:tabs>
                <w:tab w:val="clear" w:pos="708"/>
                <w:tab w:val="left" w:pos="216" w:leader="none"/>
              </w:tabs>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Il comportamento è valutato in base ai seguenti criteri personalizzati e al raggiungimento dei seguenti obiettivi:</w:t>
            </w:r>
          </w:p>
          <w:p>
            <w:pPr>
              <w:pStyle w:val="Normal"/>
              <w:widowControl/>
              <w:tabs>
                <w:tab w:val="clear" w:pos="708"/>
                <w:tab w:val="left" w:pos="216" w:leader="none"/>
              </w:tabs>
              <w:spacing w:before="0" w:after="160"/>
              <w:jc w:val="left"/>
              <w:rPr>
                <w:rFonts w:ascii="Tahoma" w:hAnsi="Tahoma" w:cs="Tahoma"/>
                <w:bCs/>
                <w:sz w:val="18"/>
                <w:szCs w:val="18"/>
              </w:rPr>
            </w:pP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bCs/>
                <w:sz w:val="20"/>
                <w:szCs w:val="20"/>
              </w:rPr>
            </w:pPr>
            <w:r>
              <w:rPr>
                <w:rFonts w:cs="Tahoma" w:ascii="Tahoma" w:hAnsi="Tahoma"/>
                <w:bCs/>
                <w:kern w:val="0"/>
                <w:sz w:val="20"/>
                <w:szCs w:val="20"/>
                <w:lang w:val="it-IT" w:bidi="ar-SA"/>
              </w:rPr>
              <w:t>…………………………………………………………………………………………………………………</w:t>
            </w:r>
          </w:p>
        </w:tc>
      </w:tr>
    </w:tbl>
    <w:p>
      <w:pPr>
        <w:pStyle w:val="Normal"/>
        <w:spacing w:lineRule="auto" w:line="240" w:before="0" w:after="0"/>
        <w:ind w:left="360" w:hanging="0"/>
        <w:jc w:val="both"/>
        <w:rPr>
          <w:rFonts w:cs="Calibri" w:cstheme="minorHAnsi"/>
          <w:bCs/>
        </w:rPr>
      </w:pPr>
      <w:r>
        <w:rPr>
          <w:rFonts w:cs="Calibri" w:cstheme="minorHAnsi"/>
          <w:bCs/>
        </w:rPr>
      </w:r>
    </w:p>
    <w:p>
      <w:pPr>
        <w:pStyle w:val="Normal"/>
        <w:spacing w:before="120" w:after="0"/>
        <w:rPr>
          <w:rFonts w:ascii="Tahoma" w:hAnsi="Tahoma" w:cs="Tahoma"/>
          <w:b/>
          <w:b/>
          <w:bCs/>
          <w:sz w:val="20"/>
          <w:szCs w:val="20"/>
        </w:rPr>
      </w:pPr>
      <w:r>
        <w:rPr>
          <w:rFonts w:cs="Tahoma" w:ascii="Tahoma" w:hAnsi="Tahoma"/>
          <w:b/>
          <w:bCs/>
          <w:sz w:val="20"/>
          <w:szCs w:val="20"/>
        </w:rPr>
        <w:t xml:space="preserve">Revisione a seguito di Verifica Intermedia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4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2"/>
        <w:gridCol w:w="7937"/>
      </w:tblGrid>
      <w:tr>
        <w:trPr/>
        <w:tc>
          <w:tcPr>
            <w:tcW w:w="2552" w:type="dxa"/>
            <w:tcBorders/>
            <w:shd w:color="auto" w:fill="F2F2F2" w:themeFill="background1" w:themeFillShade="f2" w:val="clear"/>
          </w:tcPr>
          <w:p>
            <w:pPr>
              <w:pStyle w:val="Normal"/>
              <w:widowControl/>
              <w:spacing w:before="0" w:after="160"/>
              <w:ind w:left="34" w:hanging="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7" w:type="dxa"/>
            <w:tcBorders/>
          </w:tcPr>
          <w:p>
            <w:pPr>
              <w:pStyle w:val="Normal"/>
              <w:widowControl/>
              <w:spacing w:before="0" w:after="160"/>
              <w:ind w:left="284" w:hanging="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 xml:space="preserve">                                                             </w:t>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49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2"/>
        <w:gridCol w:w="7937"/>
      </w:tblGrid>
      <w:tr>
        <w:trPr/>
        <w:tc>
          <w:tcPr>
            <w:tcW w:w="2552" w:type="dxa"/>
            <w:tcBorders/>
            <w:shd w:color="auto" w:fill="F2F2F2" w:themeFill="background1" w:themeFillShade="f2" w:val="clear"/>
          </w:tcPr>
          <w:p>
            <w:pPr>
              <w:pStyle w:val="Normal"/>
              <w:widowControl/>
              <w:spacing w:before="0" w:after="160"/>
              <w:jc w:val="left"/>
              <w:rPr>
                <w:rFonts w:ascii="Tahoma" w:hAnsi="Tahoma" w:cs="Tahoma"/>
                <w:i/>
                <w:i/>
                <w:iCs/>
                <w:sz w:val="18"/>
                <w:szCs w:val="18"/>
              </w:rPr>
            </w:pPr>
            <w:r>
              <w:rPr>
                <w:rFonts w:cs="Tahoma" w:ascii="Tahoma" w:hAnsi="Tahoma"/>
                <w:kern w:val="0"/>
                <w:sz w:val="18"/>
                <w:szCs w:val="18"/>
                <w:lang w:val="it-IT" w:bidi="ar-SA"/>
              </w:rPr>
              <w:t>con verifica dei risultati didattici conseguiti e valutazione sull'efficacia di interventi, strategie e strumenti riferiti anche all'ambiente di apprendimento.</w:t>
              <w:br/>
            </w:r>
            <w:r>
              <w:rPr>
                <w:rFonts w:cs="Tahoma" w:ascii="Tahoma" w:hAnsi="Tahoma"/>
                <w:i/>
                <w:iCs/>
                <w:kern w:val="0"/>
                <w:sz w:val="16"/>
                <w:szCs w:val="16"/>
                <w:lang w:val="it-IT" w:bidi="ar-SA"/>
              </w:rPr>
              <w:t>NB: la valutazione finale degli apprendimenti è di competenza di tutto il Consiglio di classe</w:t>
            </w:r>
          </w:p>
        </w:tc>
        <w:tc>
          <w:tcPr>
            <w:tcW w:w="7937"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1"/>
        <w:numPr>
          <w:ilvl w:val="0"/>
          <w:numId w:val="0"/>
        </w:numPr>
        <w:ind w:left="68" w:hanging="0"/>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classe)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b/>
          <w:bCs/>
          <w:sz w:val="18"/>
          <w:szCs w:val="18"/>
        </w:rPr>
        <w:t>Per ogni ora specificare:</w:t>
      </w:r>
      <w:r>
        <w:rPr>
          <w:rFonts w:eastAsia="Tahoma" w:cs="Tahoma" w:ascii="Tahoma" w:hAnsi="Tahoma"/>
          <w:sz w:val="18"/>
          <w:szCs w:val="18"/>
        </w:rPr>
        <w:t xml:space="preserve"> </w:t>
        <w:br/>
      </w:r>
      <w:bookmarkStart w:id="16" w:name="_Hlk115986305"/>
      <w:r>
        <w:rPr>
          <w:rFonts w:eastAsia="Tahoma" w:cs="Tahoma" w:ascii="Tahoma" w:hAnsi="Tahoma"/>
          <w:sz w:val="18"/>
          <w:szCs w:val="18"/>
        </w:rPr>
        <w:t xml:space="preserve">- se l’ alunno è presente a scuola salvo assenze occasionali   </w:t>
        <w:tab/>
        <w:t xml:space="preserve">       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Tahoma" w:cs="Tahoma" w:ascii="Tahoma" w:hAnsi="Tahoma"/>
          <w:sz w:val="20"/>
          <w:szCs w:val="20"/>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se è presente l'assistente all'autonomia o alla comunicazione</w:t>
        <w:tab/>
        <w:tab/>
        <w:t xml:space="preserve">Educ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xml:space="preserve">                                                                                                </w:t>
      </w:r>
      <w:r>
        <w:rPr>
          <w:rFonts w:eastAsia="Tahoma" w:cs="Tahoma" w:ascii="Tahoma" w:hAnsi="Tahoma"/>
          <w:sz w:val="18"/>
          <w:szCs w:val="18"/>
        </w:rPr>
        <w:t xml:space="preserve">Ass.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bookmarkEnd w:id="16"/>
    </w:p>
    <w:tbl>
      <w:tblPr>
        <w:tblW w:w="10472"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560"/>
        <w:gridCol w:w="1400"/>
        <w:gridCol w:w="1417"/>
        <w:gridCol w:w="1558"/>
        <w:gridCol w:w="1560"/>
        <w:gridCol w:w="1560"/>
        <w:gridCol w:w="1416"/>
      </w:tblGrid>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MARTEDÌ</w:t>
            </w:r>
          </w:p>
        </w:tc>
        <w:tc>
          <w:tcPr>
            <w:tcW w:w="155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GIOVEDÌ</w:t>
            </w:r>
          </w:p>
        </w:tc>
        <w:tc>
          <w:tcPr>
            <w:tcW w:w="15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VENERDÌ</w:t>
            </w:r>
          </w:p>
        </w:tc>
        <w:tc>
          <w:tcPr>
            <w:tcW w:w="141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SABATO</w:t>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8.00 - 9.00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9.00 -10.00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10.00 -11.00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11.00 - 12.00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12.00 - 13.00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8"/>
                <w:szCs w:val="18"/>
              </w:rPr>
              <w:t>13.00 - 14.00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8079"/>
      </w:tblGrid>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L’alunno/a frequenta con orario ridotto?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 xml:space="preserve">Sì: è presente a scuola per ___ ore settimanali rispetto alle ___ ore della classe, nel periodo___________ (indicare il periodo dell’anno scolastico), su richiesta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 xml:space="preserve">degli specialisti sanitari, in accordo con la scuola, </w:t>
              <w:tab/>
              <w:t>per le seguenti  motivazioni: ………………..……………………………………………………………..</w:t>
            </w:r>
          </w:p>
          <w:p>
            <w:pPr>
              <w:pStyle w:val="Normal"/>
              <w:widowControl w:val="false"/>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L’alunno/a è sempre nel gruppo classe con i compagni?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80"/>
              <w:jc w:val="both"/>
              <w:rPr>
                <w:rFonts w:ascii="Tahoma" w:hAnsi="Tahoma" w:eastAsia="Tahoma" w:cs="Tahoma"/>
                <w:sz w:val="20"/>
                <w:szCs w:val="20"/>
              </w:rPr>
            </w:pPr>
            <w:r>
              <w:rPr>
                <w:rFonts w:eastAsia="Webdings" w:cs="Webdings" w:ascii="Webdings" w:hAnsi="Webdings"/>
                <w:sz w:val="20"/>
                <w:szCs w:val="20"/>
              </w:rPr>
              <w:t></w:t>
            </w:r>
            <w:r>
              <w:rPr>
                <w:rFonts w:eastAsia="Tahoma" w:cs="Tahoma" w:ascii="Tahoma" w:hAnsi="Tahoma"/>
                <w:sz w:val="18"/>
                <w:szCs w:val="18"/>
              </w:rPr>
              <w:t xml:space="preserve"> </w:t>
            </w:r>
            <w:r>
              <w:rPr>
                <w:rFonts w:eastAsia="Tahoma" w:cs="Tahoma" w:ascii="Tahoma" w:hAnsi="Tahoma"/>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Insegnante per le attività di sostegno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_________</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destinate agli interventi di assistenza igienica e di base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w:t>
            </w:r>
          </w:p>
        </w:tc>
      </w:tr>
      <w:tr>
        <w:trPr>
          <w:trHeight w:val="1002" w:hRule="atLeast"/>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professionali destinate all'assistenza, all'autonomia e/o alla comunicazione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____________________________________</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condivise con l’Ente competente: ________________________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Altre risorse professionali presenti nella scuola/classe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 docenti del Consiglio di classe o della scuola in possesso del titolo di specializzazione per le attività di sostegno</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all’alunno/a e/o alla classe</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altro: _____________</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Uscite didattiche, visite guidate e viaggi di istruzione</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Interventi previsti per consentire all’alunno/a di partecipare alle uscite didattiche, alle visite guidate e ai viaggi di istruzione organizzati per la classe:</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w:t>
            </w:r>
            <w:r>
              <w:rPr>
                <w:rFonts w:eastAsia="Tahoma" w:cs="Tahoma" w:ascii="Tahoma" w:hAnsi="Tahoma"/>
                <w:sz w:val="18"/>
                <w:szCs w:val="18"/>
              </w:rPr>
              <w:t>.…………………………………………………………</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Strategie per la prevenzione e l’eventuale gestione di comportamenti problematici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Attività o progetti sull’inclusione rivolti alla 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________________________________________________________________________________</w:t>
            </w:r>
          </w:p>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0"/>
              <w:rPr>
                <w:rFonts w:ascii="Tahoma" w:hAnsi="Tahoma" w:eastAsia="Tahoma" w:cs="Tahoma"/>
                <w:b/>
                <w:b/>
                <w:bCs/>
                <w:sz w:val="18"/>
                <w:szCs w:val="18"/>
              </w:rPr>
            </w:pPr>
            <w:r>
              <w:rPr>
                <w:rFonts w:eastAsia="Tahoma" w:cs="Tahoma" w:ascii="Tahoma" w:hAnsi="Tahoma"/>
                <w:b/>
                <w:bCs/>
                <w:sz w:val="18"/>
                <w:szCs w:val="18"/>
              </w:rPr>
              <w:t>Trasporto Scolastico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Indicare le modalità di svolgimento del servizio:</w:t>
            </w:r>
          </w:p>
          <w:p>
            <w:pPr>
              <w:pStyle w:val="Normal"/>
              <w:widowControl w:val="false"/>
              <w:spacing w:before="80" w:after="60"/>
              <w:rPr>
                <w:rFonts w:ascii="Tahoma" w:hAnsi="Tahoma" w:eastAsia="Tahoma" w:cs="Tahoma"/>
                <w:sz w:val="20"/>
                <w:szCs w:val="20"/>
              </w:rPr>
            </w:pPr>
            <w:r>
              <w:rPr>
                <w:rFonts w:eastAsia="Tahoma" w:cs="Tahoma" w:ascii="Tahoma" w:hAnsi="Tahoma"/>
                <w:sz w:val="18"/>
                <w:szCs w:val="18"/>
              </w:rPr>
              <w:t>___________________________________________________</w:t>
            </w:r>
            <w:r>
              <w:rPr>
                <w:rFonts w:eastAsia="Tahoma" w:cs="Tahoma" w:ascii="Tahoma" w:hAnsi="Tahoma"/>
                <w:sz w:val="20"/>
                <w:szCs w:val="20"/>
              </w:rPr>
              <w:t>__________________________</w:t>
            </w:r>
          </w:p>
        </w:tc>
      </w:tr>
    </w:tbl>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715"/>
        <w:gridCol w:w="1406"/>
        <w:gridCol w:w="3380"/>
        <w:gridCol w:w="2579"/>
      </w:tblGrid>
      <w:tr>
        <w:trPr>
          <w:trHeight w:val="1066" w:hRule="atLeast"/>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 xml:space="preserve">Tipologia </w:t>
            </w:r>
            <w:r>
              <w:rPr>
                <w:rFonts w:eastAsia="Tahoma" w:cs="Tahoma" w:ascii="Tahoma" w:hAnsi="Tahoma"/>
                <w:b/>
                <w:bCs/>
                <w:sz w:val="16"/>
                <w:szCs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Struttura</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0" w:after="0"/>
              <w:rPr>
                <w:rFonts w:ascii="Tahoma" w:hAnsi="Tahoma" w:eastAsia="Tahoma" w:cs="Tahoma"/>
                <w:b/>
                <w:b/>
                <w:sz w:val="18"/>
                <w:szCs w:val="18"/>
              </w:rPr>
            </w:pPr>
            <w:r>
              <w:rPr>
                <w:rFonts w:eastAsia="Tahoma" w:cs="Tahoma" w:ascii="Tahoma" w:hAnsi="Tahoma"/>
                <w:sz w:val="18"/>
                <w:szCs w:val="18"/>
              </w:rPr>
              <w:t>(altre informazioni utili)</w:t>
            </w:r>
          </w:p>
          <w:p>
            <w:pPr>
              <w:pStyle w:val="Normal"/>
              <w:widowControl w:val="false"/>
              <w:spacing w:before="0" w:after="160"/>
              <w:rPr>
                <w:rFonts w:ascii="Tahoma" w:hAnsi="Tahoma" w:eastAsia="Tahoma" w:cs="Tahoma"/>
                <w:sz w:val="18"/>
                <w:szCs w:val="18"/>
              </w:rPr>
            </w:pPr>
            <w:r>
              <w:rPr/>
            </w:r>
          </w:p>
        </w:tc>
      </w:tr>
      <w:tr>
        <w:trPr>
          <w:trHeight w:val="610" w:hRule="atLeast"/>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Attività extrascolastiche di tipo informale</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Supporto</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(altre informazioni utili)</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b/>
                <w:b/>
                <w:sz w:val="18"/>
                <w:szCs w:val="18"/>
              </w:rPr>
            </w:pPr>
            <w:r>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 xml:space="preserve"> </w:t>
      </w:r>
      <w:r>
        <w:rPr>
          <w:rFonts w:eastAsia="Tahoma" w:cs="Tahoma" w:ascii="Tahoma" w:hAnsi="Tahoma"/>
          <w:b/>
          <w:sz w:val="20"/>
          <w:szCs w:val="20"/>
        </w:rPr>
        <w:t>Revisione a seguito di Verifica Intermedia</w:t>
        <w:tab/>
        <w:tab/>
        <w:t xml:space="preserve">                          </w:t>
        <w:tab/>
      </w:r>
      <w:r>
        <w:rPr>
          <w:rFonts w:eastAsia="Tahoma" w:cs="Tahoma" w:ascii="Tahoma" w:hAnsi="Tahoma"/>
          <w:sz w:val="18"/>
          <w:szCs w:val="18"/>
        </w:rPr>
        <w:t>Data: ______________</w:t>
      </w:r>
      <w:r>
        <w:rPr>
          <w:rFonts w:eastAsia="Tahoma" w:cs="Tahoma" w:ascii="Tahoma" w:hAnsi="Tahoma"/>
          <w:b/>
          <w:sz w:val="20"/>
          <w:szCs w:val="20"/>
        </w:rPr>
        <w:t xml:space="preserve"> </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10"/>
        <w:gridCol w:w="7937"/>
      </w:tblGrid>
      <w:tr>
        <w:trPr/>
        <w:tc>
          <w:tcPr>
            <w:tcW w:w="241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Specificare i punti oggetto di eventuale revisione</w:t>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rPr>
            </w:pPr>
            <w:r>
              <w:rPr>
                <w:rFonts w:eastAsia="Tahoma" w:cs="Tahoma" w:ascii="Tahoma" w:hAnsi="Tahoma"/>
                <w:sz w:val="18"/>
                <w:szCs w:val="18"/>
              </w:rPr>
            </w:r>
          </w:p>
          <w:p>
            <w:pPr>
              <w:pStyle w:val="Normal"/>
              <w:widowControl w:val="false"/>
              <w:rPr>
                <w:rFonts w:ascii="Tahoma" w:hAnsi="Tahoma" w:eastAsia="Tahoma" w:cs="Tahoma"/>
                <w:sz w:val="18"/>
                <w:szCs w:val="18"/>
              </w:rPr>
            </w:pPr>
            <w:r>
              <w:rPr>
                <w:rFonts w:eastAsia="Tahoma" w:cs="Tahoma" w:ascii="Tahoma" w:hAnsi="Tahoma"/>
                <w:sz w:val="18"/>
                <w:szCs w:val="18"/>
              </w:rPr>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Normal"/>
        <w:rPr>
          <w:rFonts w:ascii="Tahoma" w:hAnsi="Tahoma" w:eastAsia="Tahoma" w:cs="Tahoma"/>
          <w:sz w:val="20"/>
          <w:szCs w:val="20"/>
        </w:rPr>
      </w:pPr>
      <w:r>
        <w:rPr>
          <w:rFonts w:eastAsia="Tahoma" w:cs="Tahoma" w:ascii="Tahoma" w:hAnsi="Tahoma"/>
          <w:sz w:val="20"/>
          <w:szCs w:val="20"/>
        </w:rPr>
      </w:r>
    </w:p>
    <w:p>
      <w:pPr>
        <w:pStyle w:val="Normal"/>
        <w:spacing w:lineRule="auto" w:line="240" w:before="0" w:after="0"/>
        <w:ind w:left="284" w:hanging="0"/>
        <w:rPr>
          <w:rFonts w:ascii="Tahoma" w:hAnsi="Tahoma" w:cs="Tahoma"/>
          <w:b/>
          <w:b/>
          <w:bCs/>
          <w:sz w:val="20"/>
          <w:szCs w:val="20"/>
        </w:rPr>
      </w:pPr>
      <w:r>
        <w:rPr>
          <w:rFonts w:cs="Tahoma" w:ascii="Tahoma" w:hAnsi="Tahoma"/>
          <w:b/>
          <w:bCs/>
          <w:sz w:val="20"/>
          <w:szCs w:val="20"/>
        </w:rPr>
        <w:t xml:space="preserve">10.CERTIFICAZIONE DELLE COMPETENZE con eventuali note esplicative (D.M. 742/2017) </w:t>
      </w:r>
    </w:p>
    <w:p>
      <w:pPr>
        <w:pStyle w:val="Normal"/>
        <w:spacing w:lineRule="auto" w:line="240" w:before="0" w:after="0"/>
        <w:ind w:firstLine="644"/>
        <w:rPr>
          <w:rFonts w:ascii="Tahoma" w:hAnsi="Tahoma" w:cs="Tahoma"/>
          <w:b/>
          <w:b/>
          <w:bCs/>
          <w:sz w:val="20"/>
          <w:szCs w:val="20"/>
        </w:rPr>
      </w:pPr>
      <w:r>
        <w:rPr>
          <w:rFonts w:cs="Tahoma" w:ascii="Tahoma" w:hAnsi="Tahoma"/>
          <w:b/>
          <w:bCs/>
          <w:sz w:val="20"/>
          <w:szCs w:val="20"/>
        </w:rPr>
        <w:t>[solo per alunni/e in uscita dalle classi terze]</w:t>
      </w:r>
    </w:p>
    <w:p>
      <w:pPr>
        <w:pStyle w:val="Normal"/>
        <w:spacing w:lineRule="auto" w:line="240" w:before="0" w:after="0"/>
        <w:rPr>
          <w:rFonts w:ascii="Tahoma" w:hAnsi="Tahoma" w:cs="Tahoma"/>
          <w:b/>
          <w:b/>
          <w:bCs/>
          <w:sz w:val="20"/>
          <w:szCs w:val="20"/>
        </w:rPr>
      </w:pPr>
      <w:r>
        <w:rPr>
          <w:rFonts w:cs="Tahoma" w:ascii="Tahoma" w:hAnsi="Tahoma"/>
          <w:b/>
          <w:bCs/>
          <w:sz w:val="20"/>
          <w:szCs w:val="20"/>
        </w:rPr>
      </w:r>
    </w:p>
    <w:tbl>
      <w:tblPr>
        <w:tblStyle w:val="Grigliatabella1"/>
        <w:tblW w:w="10348"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960"/>
        <w:gridCol w:w="5387"/>
      </w:tblGrid>
      <w:tr>
        <w:trPr>
          <w:trHeight w:val="64" w:hRule="atLeast"/>
        </w:trPr>
        <w:tc>
          <w:tcPr>
            <w:tcW w:w="4960" w:type="dxa"/>
            <w:tcBorders/>
            <w:shd w:color="auto" w:fill="F2F2F2" w:themeFill="background1" w:themeFillShade="f2" w:val="clear"/>
          </w:tcPr>
          <w:p>
            <w:pPr>
              <w:pStyle w:val="Normal"/>
              <w:widowControl/>
              <w:spacing w:lineRule="auto" w:line="240" w:before="0" w:after="0"/>
              <w:jc w:val="center"/>
              <w:rPr>
                <w:rFonts w:ascii="Tahoma" w:hAnsi="Tahoma" w:cs="Tahoma"/>
                <w:b/>
                <w:b/>
                <w:bCs/>
                <w:sz w:val="20"/>
                <w:szCs w:val="20"/>
              </w:rPr>
            </w:pPr>
            <w:r>
              <w:rPr>
                <w:rFonts w:cs="Tahoma" w:ascii="Tahoma" w:hAnsi="Tahoma"/>
                <w:b/>
                <w:bCs/>
                <w:kern w:val="0"/>
                <w:sz w:val="20"/>
                <w:szCs w:val="20"/>
                <w:lang w:val="it-IT" w:bidi="ar-SA"/>
              </w:rPr>
              <w:t>Competenze chiave europee</w:t>
            </w:r>
          </w:p>
        </w:tc>
        <w:tc>
          <w:tcPr>
            <w:tcW w:w="5387" w:type="dxa"/>
            <w:tcBorders/>
            <w:shd w:color="auto" w:fill="F2F2F2" w:themeFill="background1" w:themeFillShade="f2" w:val="clear"/>
          </w:tcPr>
          <w:p>
            <w:pPr>
              <w:pStyle w:val="Normal"/>
              <w:widowControl/>
              <w:spacing w:lineRule="auto" w:line="240" w:before="0" w:after="0"/>
              <w:jc w:val="center"/>
              <w:rPr>
                <w:rFonts w:ascii="Tahoma" w:hAnsi="Tahoma" w:cs="Tahoma"/>
                <w:b/>
                <w:b/>
                <w:bCs/>
                <w:sz w:val="20"/>
                <w:szCs w:val="20"/>
              </w:rPr>
            </w:pPr>
            <w:r>
              <w:rPr>
                <w:rFonts w:cs="Tahoma" w:ascii="Tahoma" w:hAnsi="Tahoma"/>
                <w:b/>
                <w:bCs/>
                <w:kern w:val="0"/>
                <w:sz w:val="20"/>
                <w:szCs w:val="20"/>
                <w:lang w:val="it-IT" w:bidi="ar-SA"/>
              </w:rPr>
              <w:t>Competenze dal Profilo dello studente</w:t>
            </w:r>
          </w:p>
          <w:p>
            <w:pPr>
              <w:pStyle w:val="Normal"/>
              <w:widowControl/>
              <w:spacing w:lineRule="auto" w:line="240" w:before="0" w:after="0"/>
              <w:jc w:val="center"/>
              <w:rPr>
                <w:rFonts w:ascii="Tahoma" w:hAnsi="Tahoma" w:cs="Tahoma"/>
                <w:b/>
                <w:b/>
                <w:bCs/>
                <w:sz w:val="13"/>
                <w:szCs w:val="13"/>
              </w:rPr>
            </w:pPr>
            <w:r>
              <w:rPr>
                <w:rFonts w:cs="Tahoma" w:ascii="Tahoma" w:hAnsi="Tahoma"/>
                <w:b/>
                <w:bCs/>
                <w:kern w:val="0"/>
                <w:sz w:val="20"/>
                <w:szCs w:val="20"/>
                <w:lang w:val="it-IT" w:bidi="ar-SA"/>
              </w:rPr>
              <w:t>al termine del primo ciclo di istruzione</w:t>
            </w:r>
          </w:p>
        </w:tc>
      </w:tr>
      <w:tr>
        <w:trPr/>
        <w:tc>
          <w:tcPr>
            <w:tcW w:w="10347" w:type="dxa"/>
            <w:gridSpan w:val="2"/>
            <w:tcBorders/>
          </w:tcPr>
          <w:p>
            <w:pPr>
              <w:pStyle w:val="Normal"/>
              <w:widowControl/>
              <w:spacing w:lineRule="auto" w:line="240" w:before="120" w:after="0"/>
              <w:jc w:val="left"/>
              <w:rPr>
                <w:rFonts w:ascii="Tahoma" w:hAnsi="Tahoma" w:cs="Tahoma"/>
                <w:b/>
                <w:b/>
                <w:sz w:val="20"/>
                <w:szCs w:val="20"/>
              </w:rPr>
            </w:pPr>
            <w:r>
              <w:rPr>
                <w:rFonts w:cs="Tahoma" w:ascii="Tahoma" w:hAnsi="Tahoma"/>
                <w:b/>
                <w:kern w:val="0"/>
                <w:sz w:val="20"/>
                <w:szCs w:val="20"/>
                <w:lang w:val="it-IT" w:bidi="ar-SA"/>
              </w:rPr>
              <w:t>NOTE ESPLICATIVE</w:t>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20"/>
                <w:szCs w:val="20"/>
              </w:rPr>
            </w:pPr>
            <w:r>
              <w:rPr>
                <w:rFonts w:cs="Tahoma" w:ascii="Tahoma" w:hAnsi="Tahoma"/>
                <w:kern w:val="0"/>
                <w:sz w:val="22"/>
                <w:szCs w:val="22"/>
                <w:lang w:val="it-IT"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1"/>
        <w:numPr>
          <w:ilvl w:val="0"/>
          <w:numId w:val="0"/>
        </w:numPr>
        <w:ind w:left="68" w:hanging="0"/>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shd w:color="auto" w:fill="F2F2F2" w:themeFill="background1" w:themeFillShade="f2" w:val="clear"/>
          </w:tcPr>
          <w:p>
            <w:pPr>
              <w:pStyle w:val="Normal"/>
              <w:widowControl/>
              <w:spacing w:before="0" w:after="160"/>
              <w:jc w:val="left"/>
              <w:rPr>
                <w:rFonts w:ascii="Tahoma" w:hAnsi="Tahoma" w:cs="Tahoma"/>
                <w:b/>
                <w:b/>
                <w:bCs/>
                <w:spacing w:val="-4"/>
                <w:sz w:val="20"/>
                <w:szCs w:val="20"/>
                <w:u w:val="single"/>
              </w:rPr>
            </w:pPr>
            <w:r>
              <w:rPr>
                <w:rFonts w:cs="Tahoma" w:ascii="Tahoma" w:hAnsi="Tahoma"/>
                <w:b/>
                <w:bCs/>
                <w:spacing w:val="-4"/>
                <w:kern w:val="0"/>
                <w:sz w:val="20"/>
                <w:szCs w:val="20"/>
                <w:u w:val="single"/>
                <w:lang w:val="it-IT" w:bidi="ar-SA"/>
              </w:rPr>
              <w:t>Verifica finale del PEI.</w:t>
            </w:r>
          </w:p>
          <w:p>
            <w:pPr>
              <w:pStyle w:val="Normal"/>
              <w:widowControl/>
              <w:spacing w:before="0" w:after="160"/>
              <w:jc w:val="left"/>
              <w:rPr>
                <w:rFonts w:ascii="Tahoma" w:hAnsi="Tahoma" w:cs="Tahoma"/>
                <w:sz w:val="18"/>
                <w:szCs w:val="18"/>
              </w:rPr>
            </w:pPr>
            <w:r>
              <w:rPr>
                <w:rFonts w:cs="Tahoma" w:ascii="Tahoma" w:hAnsi="Tahoma"/>
                <w:b/>
                <w:bCs/>
                <w:kern w:val="0"/>
                <w:sz w:val="18"/>
                <w:szCs w:val="18"/>
                <w:lang w:val="it-IT" w:bidi="ar-SA"/>
              </w:rPr>
              <w:t>Valutazione globale dei risultati raggiunti (con riferimento agli elementi di verifica delle varie Sezioni del PEI).</w:t>
            </w:r>
          </w:p>
        </w:tc>
        <w:tc>
          <w:tcPr>
            <w:tcW w:w="722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rPr>
      </w:pPr>
      <w:r>
        <w:rPr>
          <w:rFonts w:eastAsia="Tahoma" w:cs="Tahoma" w:ascii="Tahoma" w:hAnsi="Tahoma"/>
          <w:b/>
          <w:bCs/>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p>
      <w:pPr>
        <w:pStyle w:val="Normal"/>
        <w:spacing w:lineRule="auto" w:line="240" w:before="0" w:after="0"/>
        <w:rPr>
          <w:rFonts w:ascii="Tahoma" w:hAnsi="Tahoma" w:eastAsia="Tahoma" w:cs="Tahoma"/>
          <w:b/>
          <w:b/>
          <w:bCs/>
          <w:sz w:val="20"/>
          <w:szCs w:val="20"/>
        </w:rPr>
      </w:pPr>
      <w:r>
        <w:rPr>
          <w:rFonts w:eastAsia="Tahoma" w:cs="Tahoma" w:ascii="Tahoma" w:hAnsi="Tahoma"/>
          <w:b/>
          <w:bCs/>
          <w:sz w:val="20"/>
          <w:szCs w:val="20"/>
        </w:rPr>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b/>
                <w:bCs/>
                <w:spacing w:val="-4"/>
                <w:kern w:val="0"/>
                <w:sz w:val="20"/>
                <w:szCs w:val="20"/>
                <w:u w:val="single"/>
                <w:lang w:val="it-IT" w:bidi="ar-SA"/>
              </w:rPr>
              <w:t xml:space="preserve">Suggerimenti, proposte, strategie </w:t>
            </w:r>
            <w:r>
              <w:rPr>
                <w:rFonts w:cs="Tahoma" w:ascii="Tahoma" w:hAnsi="Tahoma"/>
                <w:b/>
                <w:bCs/>
                <w:spacing w:val="-4"/>
                <w:kern w:val="0"/>
                <w:sz w:val="20"/>
                <w:szCs w:val="20"/>
                <w:lang w:val="it-IT" w:bidi="ar-SA"/>
              </w:rPr>
              <w:t>che hanno particolarmente funzionato e che potrebbero essere riproposti; criticità emerse su cui intervenire, etc.</w:t>
            </w:r>
          </w:p>
        </w:tc>
        <w:tc>
          <w:tcPr>
            <w:tcW w:w="722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sz w:val="20"/>
          <w:szCs w:val="20"/>
        </w:rPr>
      </w:pPr>
      <w:r>
        <w:rPr>
          <w:rFonts w:eastAsia="Tahoma" w:cs="Tahoma" w:ascii="Tahoma" w:hAnsi="Tahoma"/>
          <w:b/>
          <w:bCs/>
          <w:sz w:val="20"/>
          <w:szCs w:val="20"/>
        </w:rPr>
      </w:r>
    </w:p>
    <w:p>
      <w:pPr>
        <w:pStyle w:val="Normal"/>
        <w:spacing w:lineRule="auto" w:line="240" w:before="0" w:after="0"/>
        <w:rPr>
          <w:rFonts w:ascii="Tahoma" w:hAnsi="Tahoma" w:eastAsia="Tahoma" w:cs="Tahoma"/>
          <w:b/>
          <w:b/>
          <w:bCs/>
          <w:color w:val="FF0000"/>
          <w:sz w:val="24"/>
          <w:szCs w:val="24"/>
        </w:rPr>
      </w:pPr>
      <w:r>
        <w:rPr>
          <w:rFonts w:eastAsia="Tahoma" w:cs="Tahoma" w:ascii="Tahoma" w:hAnsi="Tahoma"/>
          <w:b/>
          <w:bCs/>
          <w:color w:val="FF0000"/>
          <w:sz w:val="24"/>
          <w:szCs w:val="24"/>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527"/>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(nominativi collaboratori scolastici,  organizzazione oraria ritenuta necessaria).</w:t>
            </w:r>
          </w:p>
          <w:p>
            <w:pPr>
              <w:pStyle w:val="Normal"/>
              <w:widowControl w:val="false"/>
              <w:spacing w:lineRule="auto" w:line="240" w:before="0" w:after="120"/>
              <w:rPr>
                <w:rFonts w:ascii="Tahoma" w:hAnsi="Tahoma" w:eastAsia="Tahoma" w:cs="Tahoma"/>
                <w:bCs/>
                <w:sz w:val="18"/>
                <w:szCs w:val="18"/>
              </w:rPr>
            </w:pPr>
            <w:r>
              <w:rPr>
                <w:rFonts w:eastAsia="Tahoma" w:cs="Tahoma" w:ascii="Tahoma" w:hAnsi="Tahoma"/>
                <w:bCs/>
                <w:sz w:val="18"/>
                <w:szCs w:val="18"/>
              </w:rPr>
              <w:t>………………………………………………………………………</w:t>
            </w:r>
            <w:r>
              <w:rPr>
                <w:rFonts w:eastAsia="Tahoma" w:cs="Tahoma" w:ascii="Tahoma" w:hAnsi="Tahoma"/>
                <w:bCs/>
                <w:sz w:val="18"/>
                <w:szCs w:val="18"/>
              </w:rPr>
              <w:t>.……..</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b/>
                <w:b/>
                <w:bCs/>
                <w:sz w:val="18"/>
                <w:szCs w:val="18"/>
                <w:u w:val="single"/>
              </w:rPr>
            </w:pPr>
            <w:r>
              <w:rPr>
                <w:rFonts w:eastAsia="Tahoma" w:cs="Tahoma" w:ascii="Tahoma" w:hAnsi="Tahoma"/>
                <w:b/>
                <w:bCs/>
                <w:sz w:val="18"/>
                <w:szCs w:val="18"/>
                <w:u w:val="single"/>
              </w:rPr>
              <w:t>Educazione e sviluppo dell'autonomia, nella:</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18"/>
                <w:szCs w:val="18"/>
              </w:rPr>
              <w:t>◻</w:t>
            </w:r>
            <w:r>
              <w:rPr>
                <w:rFonts w:eastAsia="Tahoma" w:cs="Tahoma" w:ascii="Tahoma" w:hAnsi="Tahoma"/>
                <w:i/>
                <w:sz w:val="18"/>
                <w:szCs w:val="18"/>
              </w:rPr>
              <w:t xml:space="preserve">    (specificare ……………………………………………….)</w:t>
            </w:r>
          </w:p>
          <w:p>
            <w:pPr>
              <w:pStyle w:val="Normal"/>
              <w:widowControl w:val="false"/>
              <w:rPr>
                <w:rFonts w:ascii="Tahoma" w:hAnsi="Tahoma" w:eastAsia="Tahoma" w:cs="Tahoma"/>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p>
            <w:pPr>
              <w:pStyle w:val="Normal"/>
              <w:widowControl w:val="false"/>
              <w:spacing w:before="0" w:after="160"/>
              <w:rPr>
                <w:sz w:val="18"/>
                <w:szCs w:val="18"/>
              </w:rPr>
            </w:pPr>
            <w:r>
              <w:rPr>
                <w:rFonts w:eastAsia="Tahoma" w:cs="Tahoma" w:ascii="Tahoma" w:hAnsi="Tahoma"/>
                <w:sz w:val="18"/>
                <w:szCs w:val="18"/>
              </w:rPr>
              <w:t>……………………………………………………………………………………………</w:t>
            </w:r>
            <w:r>
              <w:rPr>
                <w:rFonts w:eastAsia="Tahoma" w:cs="Tahoma" w:ascii="Tahoma" w:hAnsi="Tahoma"/>
                <w:sz w:val="18"/>
                <w:szCs w:val="18"/>
              </w:rPr>
              <w:t>..</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b/>
          <w:b/>
          <w:bCs/>
          <w:i/>
          <w:i/>
          <w:sz w:val="20"/>
          <w:szCs w:val="20"/>
        </w:rPr>
      </w:pPr>
      <w:r>
        <w:rPr>
          <w:b/>
          <w:bCs/>
          <w:i/>
          <w:sz w:val="20"/>
          <w:szCs w:val="20"/>
        </w:rPr>
        <w:t xml:space="preserve">Esigenze di tipo sanitario: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comprendono le eventuali somministrazioni di farmaci o altri interventi a supporto di funzioni vitali da assicurare, secondo i bisogni, durante l’orario scolastico. Somministrazioni di farmaci:</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 xml:space="preserve"> </w:t>
      </w:r>
      <w:r>
        <w:rPr>
          <w:i/>
          <w:sz w:val="20"/>
          <w:szCs w:val="20"/>
        </w:rPr>
        <w:t xml:space="preserve">[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 xml:space="preserve">[ ] comportano cognizioni specialistiche e discrezionalità tecnica da parte dell’adulto somministratore, tali da richiedere il coinvolgimento di figure professionali esterne.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20"/>
          <w:szCs w:val="20"/>
        </w:rPr>
      </w:pPr>
      <w:r>
        <w:rPr>
          <w:i/>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126"/>
        <w:gridCol w:w="8221"/>
      </w:tblGrid>
      <w:tr>
        <w:trPr/>
        <w:tc>
          <w:tcPr>
            <w:tcW w:w="212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8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w:t>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2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8102"/>
      </w:tblGrid>
      <w:tr>
        <w:trPr/>
        <w:tc>
          <w:tcPr>
            <w:tcW w:w="2120" w:type="dxa"/>
            <w:tcBorders/>
            <w:shd w:color="auto" w:fill="F2F2F2" w:themeFill="background1" w:themeFillShade="f2" w:val="clear"/>
          </w:tcPr>
          <w:p>
            <w:pPr>
              <w:pStyle w:val="Normal"/>
              <w:widowControl/>
              <w:spacing w:before="12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per l'anno successivo</w:t>
            </w:r>
            <w:r>
              <w:rPr>
                <w:rFonts w:cs="Tahoma" w:ascii="Tahoma" w:hAnsi="Tahoma"/>
                <w:b/>
                <w:bCs/>
                <w:kern w:val="0"/>
                <w:sz w:val="10"/>
                <w:szCs w:val="10"/>
                <w:lang w:val="it-IT" w:bidi="ar-SA"/>
              </w:rPr>
              <w:t>*</w:t>
            </w:r>
            <w:r>
              <w:rPr>
                <w:rFonts w:cs="Tahoma" w:ascii="Tahoma" w:hAnsi="Tahoma"/>
                <w:b/>
                <w:bCs/>
                <w:kern w:val="0"/>
                <w:sz w:val="20"/>
                <w:szCs w:val="20"/>
                <w:lang w:val="it-IT" w:bidi="ar-SA"/>
              </w:rPr>
              <w:b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8102" w:type="dxa"/>
            <w:tcBorders/>
          </w:tcPr>
          <w:p>
            <w:pPr>
              <w:pStyle w:val="Normal"/>
              <w:widowControl/>
              <w:spacing w:before="0" w:after="0"/>
              <w:jc w:val="both"/>
              <w:rPr>
                <w:rFonts w:ascii="Tahoma" w:hAnsi="Tahoma" w:cs="Tahoma"/>
                <w:sz w:val="18"/>
                <w:szCs w:val="18"/>
              </w:rPr>
            </w:pPr>
            <w:r>
              <w:rPr>
                <w:rFonts w:cs="Tahoma" w:ascii="Tahoma" w:hAnsi="Tahoma"/>
                <w:kern w:val="0"/>
                <w:sz w:val="18"/>
                <w:szCs w:val="18"/>
                <w:lang w:val="it-IT" w:bidi="ar-SA"/>
              </w:rPr>
              <w:t xml:space="preserve">Partendo dall'organizzazione delle attività di sostegno didattico e dalle osservazioni sistematiche svolte, </w:t>
            </w:r>
            <w:r>
              <w:rPr>
                <w:rFonts w:cs="Tahoma" w:ascii="Tahoma" w:hAnsi="Tahoma"/>
                <w:b/>
                <w:bCs/>
                <w:kern w:val="0"/>
                <w:sz w:val="18"/>
                <w:szCs w:val="18"/>
                <w:lang w:val="it-IT" w:bidi="ar-SA"/>
              </w:rPr>
              <w:t xml:space="preserve">tenuto conto </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 xml:space="preserve">Verbale di accertamento </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e del suo eventuale □ </w:t>
            </w:r>
            <w:r>
              <w:rPr>
                <w:rFonts w:cs="Tahoma" w:ascii="Tahoma" w:hAnsi="Tahoma"/>
                <w:b/>
                <w:bCs/>
                <w:kern w:val="0"/>
                <w:sz w:val="18"/>
                <w:szCs w:val="18"/>
                <w:lang w:val="it-IT" w:bidi="ar-SA"/>
              </w:rPr>
              <w:t>aggiornamento</w:t>
            </w:r>
            <w:r>
              <w:rPr>
                <w:rFonts w:cs="Tahoma" w:ascii="Tahoma" w:hAnsi="Tahoma"/>
                <w:kern w:val="0"/>
                <w:sz w:val="18"/>
                <w:szCs w:val="18"/>
                <w:lang w:val="it-IT" w:bidi="ar-SA"/>
              </w:rPr>
              <w:t>,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22"/>
                <w:szCs w:val="22"/>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 ……………………………………………………….……………………………………….</w:t>
            </w:r>
          </w:p>
        </w:tc>
      </w:tr>
      <w:tr>
        <w:trPr>
          <w:cantSplit w:val="true"/>
        </w:trPr>
        <w:tc>
          <w:tcPr>
            <w:tcW w:w="2120"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e/o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lang w:val="da-DK"/>
              </w:rPr>
            </w:pPr>
            <w:r>
              <w:rPr>
                <w:rFonts w:cs="Tahoma" w:ascii="Tahoma" w:hAnsi="Tahoma"/>
                <w:b/>
                <w:bCs/>
                <w:kern w:val="0"/>
                <w:sz w:val="4"/>
                <w:szCs w:val="4"/>
                <w:lang w:val="da-DK" w:bidi="ar-SA"/>
              </w:rPr>
              <w:t>*</w:t>
            </w:r>
            <w:r>
              <w:rPr>
                <w:rFonts w:cs="Tahoma" w:ascii="Tahoma" w:hAnsi="Tahoma"/>
                <w:b/>
                <w:bCs/>
                <w:kern w:val="0"/>
                <w:sz w:val="10"/>
                <w:szCs w:val="10"/>
                <w:lang w:val="da-DK" w:bidi="ar-SA"/>
              </w:rPr>
              <w:t xml:space="preserve"> (Art. 7, lettera d) D.Lgs 66/2017)</w:t>
            </w:r>
          </w:p>
        </w:tc>
        <w:tc>
          <w:tcPr>
            <w:tcW w:w="8102" w:type="dxa"/>
            <w:tcBorders/>
          </w:tcPr>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Partendo dalle osservazioni descritte nelle </w:t>
            </w:r>
            <w:r>
              <w:rPr>
                <w:rFonts w:cs="Tahoma" w:ascii="Tahoma" w:hAnsi="Tahoma"/>
                <w:b/>
                <w:bCs/>
                <w:kern w:val="0"/>
                <w:sz w:val="18"/>
                <w:szCs w:val="18"/>
                <w:lang w:val="it-IT" w:bidi="ar-SA"/>
              </w:rPr>
              <w:t>Sezioni 4 e 6</w:t>
            </w:r>
            <w:r>
              <w:rPr>
                <w:rFonts w:cs="Tahoma" w:ascii="Tahoma" w:hAnsi="Tahoma"/>
                <w:kern w:val="0"/>
                <w:sz w:val="18"/>
                <w:szCs w:val="18"/>
                <w:lang w:val="it-IT" w:bidi="ar-SA"/>
              </w:rPr>
              <w:t xml:space="preserve"> e dagli interventi descritti nelle </w:t>
            </w:r>
            <w:r>
              <w:rPr>
                <w:rFonts w:cs="Tahoma" w:ascii="Tahoma" w:hAnsi="Tahoma"/>
                <w:b/>
                <w:bCs/>
                <w:kern w:val="0"/>
                <w:sz w:val="18"/>
                <w:szCs w:val="18"/>
                <w:lang w:val="it-IT" w:bidi="ar-SA"/>
              </w:rPr>
              <w:t>Sezioni n. 5 e 7</w:t>
            </w:r>
            <w:r>
              <w:rPr>
                <w:rFonts w:cs="Tahoma" w:ascii="Tahoma" w:hAnsi="Tahoma"/>
                <w:kern w:val="0"/>
                <w:sz w:val="18"/>
                <w:szCs w:val="18"/>
                <w:lang w:val="it-IT" w:bidi="ar-SA"/>
              </w:rPr>
              <w:t xml:space="preserve">, </w:t>
            </w:r>
            <w:r>
              <w:rPr>
                <w:rFonts w:cs="Tahoma" w:ascii="Tahoma" w:hAnsi="Tahoma"/>
                <w:b/>
                <w:bCs/>
                <w:kern w:val="0"/>
                <w:sz w:val="18"/>
                <w:szCs w:val="18"/>
                <w:lang w:val="it-IT" w:bidi="ar-SA"/>
              </w:rPr>
              <w:t>tenuto conto</w:t>
            </w:r>
            <w:r>
              <w:rPr>
                <w:rFonts w:cs="Tahoma" w:ascii="Tahoma" w:hAnsi="Tahoma"/>
                <w:kern w:val="0"/>
                <w:sz w:val="18"/>
                <w:szCs w:val="18"/>
                <w:lang w:val="it-IT" w:bidi="ar-SA"/>
              </w:rPr>
              <w:t xml:space="preserve"> □ del </w:t>
            </w:r>
            <w:r>
              <w:rPr>
                <w:rFonts w:cs="Tahoma" w:ascii="Tahoma" w:hAnsi="Tahoma"/>
                <w:b/>
                <w:bCs/>
                <w:kern w:val="0"/>
                <w:sz w:val="18"/>
                <w:szCs w:val="18"/>
                <w:lang w:val="it-IT" w:bidi="ar-SA"/>
              </w:rPr>
              <w:t xml:space="preserve">Verbale di accertamento </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e del suo eventuale □ </w:t>
            </w:r>
            <w:r>
              <w:rPr>
                <w:rFonts w:cs="Tahoma" w:ascii="Tahoma" w:hAnsi="Tahoma"/>
                <w:b/>
                <w:bCs/>
                <w:kern w:val="0"/>
                <w:sz w:val="18"/>
                <w:szCs w:val="18"/>
                <w:lang w:val="it-IT" w:bidi="ar-SA"/>
              </w:rPr>
              <w:t>aggiornamento</w:t>
            </w:r>
            <w:r>
              <w:rPr>
                <w:rFonts w:cs="Tahoma" w:ascii="Tahoma" w:hAnsi="Tahoma"/>
                <w:kern w:val="0"/>
                <w:sz w:val="18"/>
                <w:szCs w:val="18"/>
                <w:lang w:val="it-IT" w:bidi="ar-SA"/>
              </w:rPr>
              <w:t>, e dei risultati raggiunti, nonché di eventuali difficoltà emerse durante l'anno:</w:t>
            </w:r>
          </w:p>
          <w:p>
            <w:pPr>
              <w:pStyle w:val="Normal"/>
              <w:widowControl/>
              <w:spacing w:before="0" w:after="80"/>
              <w:jc w:val="left"/>
              <w:rPr>
                <w:rFonts w:ascii="Tahoma" w:hAnsi="Tahoma" w:cs="Tahoma"/>
                <w:sz w:val="4"/>
                <w:szCs w:val="4"/>
              </w:rPr>
            </w:pPr>
            <w:r>
              <w:rPr>
                <w:rFonts w:cs="Tahoma" w:ascii="Tahoma" w:hAnsi="Tahoma"/>
                <w:kern w:val="0"/>
                <w:sz w:val="22"/>
                <w:szCs w:val="22"/>
                <w:lang w:val="it-IT" w:bidi="ar-SA"/>
              </w:rPr>
            </w:r>
          </w:p>
          <w:p>
            <w:pPr>
              <w:pStyle w:val="Normal"/>
              <w:widowControl/>
              <w:spacing w:before="0" w:after="80"/>
              <w:jc w:val="left"/>
              <w:rPr>
                <w:rFonts w:ascii="Tahoma" w:hAnsi="Tahoma" w:cs="Tahoma"/>
                <w:sz w:val="18"/>
                <w:szCs w:val="18"/>
              </w:rPr>
            </w:pPr>
            <w:r>
              <w:rPr>
                <w:rFonts w:cs="Tahoma" w:ascii="Tahoma" w:hAnsi="Tahoma"/>
                <w:b/>
                <w:bCs/>
                <w:kern w:val="0"/>
                <w:sz w:val="18"/>
                <w:szCs w:val="18"/>
                <w:lang w:val="it-IT" w:bidi="ar-SA"/>
              </w:rPr>
              <w:t>-</w:t>
            </w:r>
            <w:r>
              <w:rPr>
                <w:rFonts w:cs="Tahoma" w:ascii="Tahoma" w:hAnsi="Tahoma"/>
                <w:kern w:val="0"/>
                <w:sz w:val="18"/>
                <w:szCs w:val="18"/>
                <w:lang w:val="it-IT" w:bidi="ar-SA"/>
              </w:rPr>
              <w:t xml:space="preserve"> si indica il fabbisogno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w:t>
            </w:r>
            <w:r>
              <w:rPr>
                <w:rFonts w:cs="Tahoma" w:ascii="Tahoma" w:hAnsi="Tahoma"/>
                <w:kern w:val="0"/>
                <w:sz w:val="18"/>
                <w:szCs w:val="18"/>
                <w:lang w:val="it-IT" w:bidi="ar-SA"/>
              </w:rPr>
              <w:t xml:space="preserve"> i indica, come segue, il fabbisogno di risorse professionali da destinare all'assistenza, all'autonomia e/o alla comunicazione - nell’ambito di quanto previsto dal Decreto Interministeriale 182/2020 e dall’Accordo di cui all’art. 3, comma 5bis del D.Lgs 66/2017 e s.m.i. - per l'a.s.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 _________________(1).</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Eventuali esigenze correlate al trasporto dell’alunno/a             da e verso la scuola</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__3__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1"/>
        <w:gridCol w:w="2977"/>
        <w:gridCol w:w="3686"/>
      </w:tblGrid>
      <w:tr>
        <w:trPr/>
        <w:tc>
          <w:tcPr>
            <w:tcW w:w="340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68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61"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Normal"/>
        <w:spacing w:lineRule="auto" w:line="276" w:before="0" w:after="200"/>
        <w:rPr>
          <w:rFonts w:ascii="Tahoma" w:hAnsi="Tahoma" w:eastAsia="Tahoma" w:cs="Tahoma"/>
          <w:b/>
          <w:b/>
          <w:bCs/>
          <w:strike/>
          <w:color w:val="FF0000"/>
          <w:sz w:val="24"/>
          <w:szCs w:val="24"/>
        </w:rPr>
      </w:pPr>
      <w:r>
        <w:rPr>
          <w:rFonts w:eastAsia="Tahoma" w:cs="Tahoma" w:ascii="Tahoma" w:hAnsi="Tahoma"/>
          <w:b/>
          <w:bCs/>
          <w:strike/>
          <w:color w:val="FF0000"/>
          <w:sz w:val="24"/>
          <w:szCs w:val="24"/>
        </w:rPr>
      </w:r>
      <w:r>
        <w:br w:type="page"/>
      </w:r>
    </w:p>
    <w:p>
      <w:pPr>
        <w:pStyle w:val="Titolo1"/>
        <w:numPr>
          <w:ilvl w:val="0"/>
          <w:numId w:val="0"/>
        </w:numPr>
        <w:ind w:left="68" w:hanging="0"/>
        <w:rPr/>
      </w:pPr>
      <w:r>
        <w:rPr/>
        <w:t xml:space="preserve">12. PEI Provvisorio per l'A.S.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alla classe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sz w:val="16"/>
                <w:szCs w:val="16"/>
                <w:lang w:val="da-DK"/>
              </w:rPr>
            </w:pPr>
            <w:r>
              <w:rPr>
                <w:rFonts w:cs="Tahoma" w:ascii="Tahoma" w:hAnsi="Tahoma"/>
                <w:b/>
                <w:bCs/>
                <w:kern w:val="0"/>
                <w:sz w:val="8"/>
                <w:szCs w:val="8"/>
                <w:lang w:val="da-DK" w:bidi="ar-SA"/>
              </w:rPr>
              <w:t>*</w:t>
            </w:r>
            <w:r>
              <w:rPr>
                <w:rFonts w:cs="Tahoma" w:ascii="Tahoma" w:hAnsi="Tahoma"/>
                <w:b/>
                <w:bCs/>
                <w:kern w:val="0"/>
                <w:sz w:val="14"/>
                <w:szCs w:val="14"/>
                <w:lang w:val="da-DK" w:bidi="ar-SA"/>
              </w:rPr>
              <w:t xml:space="preserve"> (Art.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 xml:space="preserve">Partendo dal Profilo di Funzionamento, si individuano le principali dimensioni interessate </w:t>
            </w:r>
            <w:r>
              <w:rPr>
                <w:rFonts w:cs="Tahoma" w:ascii="Tahoma" w:hAnsi="Tahoma"/>
                <w:b/>
                <w:bCs/>
                <w:kern w:val="0"/>
                <w:sz w:val="20"/>
                <w:szCs w:val="20"/>
                <w:lang w:val="it-IT" w:bidi="ar-SA"/>
              </w:rPr>
              <w:t>[Sezione 4]</w:t>
            </w:r>
            <w:r>
              <w:rPr>
                <w:rFonts w:cs="Tahoma" w:ascii="Tahoma" w:hAnsi="Tahoma"/>
                <w:kern w:val="0"/>
                <w:sz w:val="20"/>
                <w:szCs w:val="20"/>
                <w:lang w:val="it-IT" w:bidi="ar-SA"/>
              </w:rPr>
              <w:t xml:space="preserve"> e le condizioni di contesto </w:t>
            </w:r>
            <w:r>
              <w:rPr>
                <w:rFonts w:cs="Tahoma" w:ascii="Tahoma" w:hAnsi="Tahoma"/>
                <w:b/>
                <w:bCs/>
                <w:kern w:val="0"/>
                <w:sz w:val="20"/>
                <w:szCs w:val="20"/>
                <w:lang w:val="it-IT" w:bidi="ar-SA"/>
              </w:rPr>
              <w:t>[Sezione 6]</w:t>
            </w:r>
            <w:r>
              <w:rPr>
                <w:rFonts w:cs="Tahoma" w:ascii="Tahoma" w:hAnsi="Tahoma"/>
                <w:kern w:val="0"/>
                <w:sz w:val="20"/>
                <w:szCs w:val="20"/>
                <w:lang w:val="it-IT" w:bidi="ar-SA"/>
              </w:rPr>
              <w:t>, con la previsione degli interventi educativo-didattici da attuare ed il relativo fabbisogno di risorse professionali per il sostegno e l’assistenza</w:t>
            </w:r>
          </w:p>
          <w:p>
            <w:pPr>
              <w:pStyle w:val="Normal"/>
              <w:widowControl/>
              <w:spacing w:before="120" w:after="120"/>
              <w:jc w:val="both"/>
              <w:rPr>
                <w:rFonts w:ascii="Tahoma" w:hAnsi="Tahoma" w:cs="Tahoma"/>
                <w:sz w:val="18"/>
                <w:szCs w:val="18"/>
              </w:rPr>
            </w:pPr>
            <w:r>
              <w:rPr>
                <w:rFonts w:cs="Tahoma" w:ascii="Tahoma" w:hAnsi="Tahoma"/>
                <w:kern w:val="0"/>
                <w:sz w:val="20"/>
                <w:szCs w:val="20"/>
                <w:lang w:val="it-IT" w:bidi="ar-SA"/>
              </w:rPr>
              <w:t xml:space="preserve"> </w:t>
            </w: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20"/>
              <w:jc w:val="left"/>
              <w:rPr>
                <w:rFonts w:ascii="Tahoma" w:hAnsi="Tahoma" w:cs="Tahoma"/>
                <w:sz w:val="20"/>
                <w:szCs w:val="20"/>
              </w:rPr>
            </w:pPr>
            <w:r>
              <w:rPr>
                <w:rFonts w:cs="Tahoma" w:ascii="Tahoma" w:hAnsi="Tahoma"/>
                <w:kern w:val="0"/>
                <w:sz w:val="18"/>
                <w:szCs w:val="18"/>
                <w:lang w:val="it-IT" w:bidi="ar-SA"/>
              </w:rPr>
              <w:t>…………………………………………………………………………………………………………………………………………</w:t>
            </w:r>
          </w:p>
        </w:tc>
      </w:tr>
      <w:tr>
        <w:trPr>
          <w:trHeight w:val="891"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Assente</w:t>
            </w:r>
          </w:p>
          <w:p>
            <w:pPr>
              <w:pStyle w:val="Normal"/>
              <w:widowControl/>
              <w:spacing w:before="0" w:after="120"/>
              <w:jc w:val="center"/>
              <w:rPr>
                <w:rFonts w:ascii="Tahoma" w:hAnsi="Tahoma" w:cs="Tahoma"/>
                <w:b/>
                <w:b/>
                <w:bCs/>
                <w:sz w:val="20"/>
                <w:szCs w:val="20"/>
              </w:rPr>
            </w:pPr>
            <w:r>
              <w:rPr>
                <w:rFonts w:eastAsia="Webdings" w:cs="Webdings" w:ascii="Webdings" w:hAnsi="Webdings"/>
                <w:b/>
                <w:bCs/>
                <w:kern w:val="0"/>
                <w:sz w:val="20"/>
                <w:szCs w:val="20"/>
                <w:lang w:val="it-IT" w:bidi="ar-SA"/>
              </w:rPr>
              <w:t></w:t>
            </w:r>
          </w:p>
        </w:tc>
        <w:tc>
          <w:tcPr>
            <w:tcW w:w="992" w:type="dxa"/>
            <w:tcBorders/>
            <w:vAlign w:val="center"/>
          </w:tcPr>
          <w:p>
            <w:pPr>
              <w:pStyle w:val="Normal"/>
              <w:widowControl/>
              <w:spacing w:before="0" w:after="120"/>
              <w:jc w:val="center"/>
              <w:rPr>
                <w:rFonts w:ascii="Webdings" w:hAnsi="Webdings" w:eastAsia="Webdings" w:cs="Webdings"/>
                <w:b/>
                <w:b/>
                <w:bCs/>
                <w:sz w:val="18"/>
                <w:szCs w:val="18"/>
              </w:rPr>
            </w:pPr>
            <w:r>
              <w:rPr>
                <w:rFonts w:cs="Tahoma" w:ascii="Tahoma" w:hAnsi="Tahoma"/>
                <w:b/>
                <w:bCs/>
                <w:kern w:val="0"/>
                <w:sz w:val="18"/>
                <w:szCs w:val="18"/>
                <w:lang w:val="it-IT" w:bidi="ar-SA"/>
              </w:rPr>
              <w:t>Lieve</w:t>
            </w:r>
            <w:r>
              <w:rPr>
                <w:rFonts w:eastAsia="Webdings" w:cs="Webdings" w:ascii="Webdings" w:hAnsi="Webdings"/>
                <w:b/>
                <w:bCs/>
                <w:kern w:val="0"/>
                <w:sz w:val="18"/>
                <w:szCs w:val="18"/>
                <w:lang w:val="it-IT" w:bidi="ar-SA"/>
              </w:rPr>
              <w:t></w:t>
            </w:r>
          </w:p>
          <w:p>
            <w:pPr>
              <w:pStyle w:val="Normal"/>
              <w:widowControl/>
              <w:spacing w:before="0" w:after="120"/>
              <w:jc w:val="center"/>
              <w:rPr>
                <w:rFonts w:ascii="Tahoma" w:hAnsi="Tahoma" w:cs="Tahoma"/>
                <w:b/>
                <w:b/>
                <w:bCs/>
                <w:sz w:val="20"/>
                <w:szCs w:val="20"/>
              </w:rPr>
            </w:pPr>
            <w:r>
              <w:rPr>
                <w:rFonts w:eastAsia="Webdings" w:cs="Webdings" w:ascii="Webdings" w:hAnsi="Webdings"/>
                <w:b/>
                <w:bCs/>
                <w:kern w:val="0"/>
                <w:sz w:val="20"/>
                <w:szCs w:val="20"/>
                <w:lang w:val="it-IT" w:bidi="ar-SA"/>
              </w:rPr>
              <w:t></w:t>
            </w:r>
          </w:p>
        </w:tc>
        <w:tc>
          <w:tcPr>
            <w:tcW w:w="113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Media</w:t>
            </w:r>
          </w:p>
          <w:p>
            <w:pPr>
              <w:pStyle w:val="Normal"/>
              <w:widowControl/>
              <w:spacing w:before="0" w:after="120"/>
              <w:jc w:val="center"/>
              <w:rPr>
                <w:rFonts w:ascii="Tahoma" w:hAnsi="Tahoma" w:cs="Tahoma"/>
                <w:b/>
                <w:b/>
                <w:bCs/>
                <w:sz w:val="20"/>
                <w:szCs w:val="20"/>
              </w:rPr>
            </w:pPr>
            <w:r>
              <w:rPr>
                <w:rFonts w:eastAsia="Webdings" w:cs="Webdings" w:ascii="Webdings" w:hAnsi="Webdings"/>
                <w:b/>
                <w:bCs/>
                <w:kern w:val="0"/>
                <w:sz w:val="20"/>
                <w:szCs w:val="20"/>
                <w:lang w:val="it-IT" w:bidi="ar-SA"/>
              </w:rPr>
              <w:t></w:t>
            </w:r>
          </w:p>
        </w:tc>
        <w:tc>
          <w:tcPr>
            <w:tcW w:w="1135"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Elevata</w:t>
            </w:r>
          </w:p>
          <w:p>
            <w:pPr>
              <w:pStyle w:val="Normal"/>
              <w:widowControl/>
              <w:spacing w:before="0" w:after="120"/>
              <w:jc w:val="center"/>
              <w:rPr>
                <w:rFonts w:ascii="Tahoma" w:hAnsi="Tahoma" w:cs="Tahoma"/>
                <w:b/>
                <w:b/>
                <w:bCs/>
                <w:sz w:val="20"/>
                <w:szCs w:val="20"/>
              </w:rPr>
            </w:pPr>
            <w:r>
              <w:rPr>
                <w:rFonts w:eastAsia="Webdings" w:cs="Webdings" w:ascii="Webdings" w:hAnsi="Webdings"/>
                <w:b/>
                <w:bCs/>
                <w:kern w:val="0"/>
                <w:sz w:val="20"/>
                <w:szCs w:val="20"/>
                <w:lang w:val="it-IT" w:bidi="ar-SA"/>
              </w:rPr>
              <w:t></w:t>
            </w:r>
          </w:p>
        </w:tc>
        <w:tc>
          <w:tcPr>
            <w:tcW w:w="1541"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Molto elevata</w:t>
            </w:r>
          </w:p>
          <w:p>
            <w:pPr>
              <w:pStyle w:val="Normal"/>
              <w:widowControl/>
              <w:spacing w:before="0" w:after="120"/>
              <w:jc w:val="center"/>
              <w:rPr>
                <w:rFonts w:ascii="Tahoma" w:hAnsi="Tahoma" w:cs="Tahoma"/>
                <w:b/>
                <w:b/>
                <w:bCs/>
                <w:sz w:val="20"/>
                <w:szCs w:val="20"/>
              </w:rPr>
            </w:pPr>
            <w:r>
              <w:rPr>
                <w:rFonts w:eastAsia="Webdings" w:cs="Webdings" w:ascii="Webdings" w:hAnsi="Webdings"/>
                <w:b/>
                <w:bCs/>
                <w:kern w:val="0"/>
                <w:sz w:val="20"/>
                <w:szCs w:val="20"/>
                <w:lang w:val="it-IT" w:bidi="ar-SA"/>
              </w:rPr>
              <w:t></w:t>
            </w:r>
          </w:p>
        </w:tc>
      </w:tr>
      <w:tr>
        <w:trPr>
          <w:trHeight w:val="1458"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20"/>
              <w:jc w:val="left"/>
              <w:rPr>
                <w:rFonts w:ascii="Tahoma" w:hAnsi="Tahoma" w:cs="Tahoma"/>
                <w:sz w:val="20"/>
                <w:szCs w:val="20"/>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(collaboratori scolastici,  organizzazione oraria ritenuta necessaria)</w:t>
            </w:r>
          </w:p>
          <w:p>
            <w:pPr>
              <w:pStyle w:val="Normal"/>
              <w:widowControl w:val="false"/>
              <w:spacing w:lineRule="auto" w:line="240" w:before="0" w:after="120"/>
              <w:rPr>
                <w:rFonts w:ascii="Tahoma" w:hAnsi="Tahoma" w:eastAsia="Tahoma" w:cs="Tahoma"/>
                <w:bCs/>
                <w:sz w:val="18"/>
                <w:szCs w:val="18"/>
              </w:rPr>
            </w:pPr>
            <w:r>
              <w:rPr>
                <w:rFonts w:eastAsia="Tahoma" w:cs="Tahoma" w:ascii="Tahoma" w:hAnsi="Tahoma"/>
                <w:bCs/>
                <w:sz w:val="18"/>
                <w:szCs w:val="18"/>
              </w:rPr>
              <w:t>…………………………………………</w:t>
            </w:r>
            <w:r>
              <w:rPr>
                <w:rFonts w:eastAsia="Tahoma" w:cs="Tahoma" w:ascii="Tahoma" w:hAnsi="Tahoma"/>
                <w:bCs/>
                <w:sz w:val="18"/>
                <w:szCs w:val="18"/>
              </w:rPr>
              <w:t>..……………………………………..</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b/>
                <w:b/>
                <w:bCs/>
                <w:sz w:val="18"/>
                <w:szCs w:val="18"/>
                <w:u w:val="single"/>
              </w:rPr>
            </w:pPr>
            <w:r>
              <w:rPr>
                <w:rFonts w:eastAsia="Tahoma" w:cs="Tahoma" w:ascii="Tahoma" w:hAnsi="Tahoma"/>
                <w:b/>
                <w:bCs/>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widowControl w:val="false"/>
              <w:rPr>
                <w:rFonts w:ascii="Tahoma" w:hAnsi="Tahoma" w:eastAsia="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rPr>
                <w:rFonts w:ascii="Tahoma" w:hAnsi="Tahoma" w:cs="Tahoma"/>
                <w:sz w:val="18"/>
                <w:szCs w:val="18"/>
              </w:rPr>
            </w:pPr>
            <w:r>
              <w:rPr>
                <w:rFonts w:eastAsia="Tahoma" w:cs="Tahoma" w:ascii="Tahoma" w:hAnsi="Tahoma"/>
                <w:sz w:val="18"/>
                <w:szCs w:val="18"/>
              </w:rPr>
              <w:t>…………………………………………</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10"/>
          <w:szCs w:val="10"/>
        </w:rPr>
      </w:pPr>
      <w:r>
        <w:rPr>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b/>
          <w:b/>
          <w:bCs/>
          <w:i/>
          <w:i/>
          <w:sz w:val="20"/>
          <w:szCs w:val="20"/>
        </w:rPr>
      </w:pPr>
      <w:r>
        <w:rPr>
          <w:b/>
          <w:bCs/>
          <w:i/>
          <w:sz w:val="20"/>
          <w:szCs w:val="20"/>
        </w:rPr>
        <w:t xml:space="preserve">Esigenze di tipo sanitario: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comprendono le eventuali somministrazioni di farmaci o altri interventi a supporto di funzioni vitali da assicurare, secondo i bisogni, durante l’orario scolastico. Somministrazioni di farmaci:</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 xml:space="preserve"> </w:t>
      </w:r>
      <w:r>
        <w:rPr>
          <w:i/>
          <w:sz w:val="20"/>
          <w:szCs w:val="20"/>
        </w:rPr>
        <w:t>[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 xml:space="preserve"> </w:t>
      </w:r>
      <w:r>
        <w:rPr>
          <w:i/>
          <w:sz w:val="20"/>
          <w:szCs w:val="20"/>
        </w:rPr>
        <w:t>[ ] comportano cognizioni specialistiche e discrezionalità tecnica da parte dell’adulto somministratore, tali da richiedere il coinvolgimento di figure professionali esterne.</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10"/>
          <w:szCs w:val="10"/>
        </w:rPr>
      </w:pPr>
      <w:r>
        <w:rPr>
          <w:i/>
          <w:sz w:val="20"/>
          <w:szCs w:val="20"/>
        </w:rPr>
        <w:t xml:space="preserve"> </w:t>
      </w:r>
      <w:r>
        <w:rPr>
          <w:i/>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10"/>
        <w:gridCol w:w="7937"/>
      </w:tblGrid>
      <w:tr>
        <w:trPr/>
        <w:tc>
          <w:tcPr>
            <w:tcW w:w="241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7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w:t>
            </w:r>
            <w:r>
              <w:rPr>
                <w:rFonts w:cs="Tahoma" w:ascii="Tahoma" w:hAnsi="Tahoma"/>
                <w:b/>
                <w:bCs/>
                <w:kern w:val="0"/>
                <w:sz w:val="14"/>
                <w:szCs w:val="14"/>
                <w:lang w:val="da-DK" w:bidi="ar-SA"/>
              </w:rPr>
              <w:t xml:space="preserve">(Art. 7, lettera d) D.Lgs </w:t>
              <w:tab/>
              <w:t>66/2017)</w:t>
            </w:r>
          </w:p>
        </w:tc>
        <w:tc>
          <w:tcPr>
            <w:tcW w:w="7975" w:type="dxa"/>
            <w:tcBorders/>
          </w:tcPr>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Tenuto conto del </w:t>
            </w:r>
            <w:r>
              <w:rPr>
                <w:rFonts w:cs="Tahoma" w:ascii="Tahoma" w:hAnsi="Tahoma"/>
                <w:b/>
                <w:bCs/>
                <w:kern w:val="0"/>
                <w:sz w:val="18"/>
                <w:szCs w:val="18"/>
                <w:lang w:val="it-IT" w:bidi="ar-SA"/>
              </w:rPr>
              <w:t>Verbale di accertamento</w:t>
            </w:r>
            <w:r>
              <w:rPr>
                <w:rFonts w:cs="Tahoma" w:ascii="Tahoma" w:hAnsi="Tahoma"/>
                <w:kern w:val="0"/>
                <w:sz w:val="18"/>
                <w:szCs w:val="18"/>
                <w:lang w:val="it-IT" w:bidi="ar-SA"/>
              </w:rPr>
              <w:t xml:space="preserve"> e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si individuano le principali dimensioni interessate </w:t>
            </w:r>
            <w:r>
              <w:rPr>
                <w:rFonts w:cs="Tahoma" w:ascii="Tahoma" w:hAnsi="Tahoma"/>
                <w:b/>
                <w:bCs/>
                <w:kern w:val="0"/>
                <w:sz w:val="18"/>
                <w:szCs w:val="18"/>
                <w:lang w:val="it-IT" w:bidi="ar-SA"/>
              </w:rPr>
              <w:t>[Sezione 4]</w:t>
            </w:r>
            <w:r>
              <w:rPr>
                <w:rFonts w:cs="Tahoma" w:ascii="Tahoma" w:hAnsi="Tahoma"/>
                <w:kern w:val="0"/>
                <w:sz w:val="18"/>
                <w:szCs w:val="18"/>
                <w:lang w:val="it-IT" w:bidi="ar-SA"/>
              </w:rPr>
              <w:t xml:space="preserve"> e le condizioni di contesto </w:t>
            </w:r>
            <w:r>
              <w:rPr>
                <w:rFonts w:cs="Tahoma" w:ascii="Tahoma" w:hAnsi="Tahoma"/>
                <w:b/>
                <w:bCs/>
                <w:kern w:val="0"/>
                <w:sz w:val="18"/>
                <w:szCs w:val="18"/>
                <w:lang w:val="it-IT" w:bidi="ar-SA"/>
              </w:rPr>
              <w:t>[Sezione 6],</w:t>
            </w:r>
            <w:r>
              <w:rPr>
                <w:rFonts w:cs="Tahoma" w:ascii="Tahoma" w:hAnsi="Tahoma"/>
                <w:kern w:val="0"/>
                <w:sz w:val="18"/>
                <w:szCs w:val="18"/>
                <w:lang w:val="it-IT" w:bidi="ar-SA"/>
              </w:rPr>
              <w:t xml:space="preserve">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both"/>
              <w:rPr>
                <w:rFonts w:ascii="Tahoma" w:hAnsi="Tahoma" w:cs="Tahoma"/>
                <w:b/>
                <w:b/>
                <w:bCs/>
                <w:spacing w:val="-6"/>
                <w:sz w:val="18"/>
                <w:szCs w:val="18"/>
              </w:rPr>
            </w:pPr>
            <w:r>
              <w:rPr>
                <w:rFonts w:cs="Tahoma" w:ascii="Tahoma" w:hAnsi="Tahoma"/>
                <w:b/>
                <w:bCs/>
                <w:spacing w:val="-6"/>
                <w:kern w:val="0"/>
                <w:sz w:val="22"/>
                <w:szCs w:val="22"/>
                <w:lang w:val="it-IT" w:bidi="ar-SA"/>
              </w:rPr>
            </w:r>
          </w:p>
          <w:p>
            <w:pPr>
              <w:pStyle w:val="Normal"/>
              <w:widowControl/>
              <w:spacing w:before="0" w:after="80"/>
              <w:jc w:val="both"/>
              <w:rPr>
                <w:rFonts w:ascii="Tahoma" w:hAnsi="Tahoma" w:cs="Tahoma"/>
                <w:sz w:val="18"/>
                <w:szCs w:val="18"/>
              </w:rPr>
            </w:pPr>
            <w:r>
              <w:rPr>
                <w:rFonts w:cs="Tahoma" w:ascii="Tahoma" w:hAnsi="Tahoma"/>
                <w:b/>
                <w:bCs/>
                <w:spacing w:val="-6"/>
                <w:kern w:val="0"/>
                <w:sz w:val="18"/>
                <w:szCs w:val="18"/>
                <w:lang w:val="it-IT" w:bidi="ar-SA"/>
              </w:rPr>
              <w:t>a)</w:t>
            </w:r>
            <w:r>
              <w:rPr>
                <w:rFonts w:cs="Tahoma" w:ascii="Tahoma" w:hAnsi="Tahoma"/>
                <w:spacing w:val="-6"/>
                <w:kern w:val="0"/>
                <w:sz w:val="18"/>
                <w:szCs w:val="18"/>
                <w:lang w:val="it-IT" w:bidi="ar-SA"/>
              </w:rPr>
              <w:t xml:space="preserve"> F</w:t>
            </w:r>
            <w:r>
              <w:rPr>
                <w:rFonts w:cs="Tahoma" w:ascii="Tahoma" w:hAnsi="Tahoma"/>
                <w:kern w:val="0"/>
                <w:sz w:val="18"/>
                <w:szCs w:val="18"/>
                <w:lang w:val="it-IT" w:bidi="ar-SA"/>
              </w:rPr>
              <w:t>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b)</w:t>
            </w:r>
            <w:r>
              <w:rPr>
                <w:rFonts w:cs="Tahoma" w:ascii="Tahoma" w:hAnsi="Tahoma"/>
                <w:kern w:val="0"/>
                <w:sz w:val="18"/>
                <w:szCs w:val="18"/>
                <w:lang w:val="it-IT" w:bidi="ar-SA"/>
              </w:rPr>
              <w:t xml:space="preserve"> Fabbisogno di risorse professionali da destinare all'assistenza, all'autonomia e alla comunicazione - nell’ambito di quanto previsto dal Decreto Interministeriale 182/2020 e dall’Accordo di cui all’art. 3, comma 5bis del D.Lgs 66/2017 e s.m.i. -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tc>
      </w:tr>
      <w:tr>
        <w:trPr/>
        <w:tc>
          <w:tcPr>
            <w:tcW w:w="2120" w:type="dxa"/>
            <w:tcBorders/>
            <w:shd w:color="auto" w:fill="F2F2F2" w:themeFill="background1" w:themeFillShade="f2" w:val="clear"/>
          </w:tcPr>
          <w:p>
            <w:pPr>
              <w:pStyle w:val="Normal"/>
              <w:widowControl/>
              <w:spacing w:before="0" w:after="160"/>
              <w:jc w:val="left"/>
              <w:rPr>
                <w:rFonts w:ascii="Tahoma" w:hAnsi="Tahoma" w:cs="Tahoma"/>
                <w:b/>
                <w:b/>
                <w:bCs/>
                <w:color w:val="FF0000"/>
                <w:sz w:val="18"/>
                <w:szCs w:val="18"/>
              </w:rPr>
            </w:pPr>
            <w:r>
              <w:rPr>
                <w:rFonts w:cs="Tahoma" w:ascii="Tahoma" w:hAnsi="Tahoma"/>
                <w:b/>
                <w:bCs/>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317" w:hanging="241"/>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before="120" w:after="0"/>
        <w:rPr>
          <w:rFonts w:ascii="Tahoma" w:hAnsi="Tahoma" w:cs="Tahoma"/>
          <w:sz w:val="20"/>
          <w:szCs w:val="20"/>
        </w:rPr>
      </w:pPr>
      <w:r>
        <w:rPr>
          <w:rFonts w:cs="Tahoma" w:ascii="Tahoma" w:hAnsi="Tahoma"/>
          <w:sz w:val="20"/>
          <w:szCs w:val="20"/>
        </w:rPr>
      </w:r>
    </w:p>
    <w:p>
      <w:pPr>
        <w:pStyle w:val="Titolo1"/>
        <w:numPr>
          <w:ilvl w:val="0"/>
          <w:numId w:val="0"/>
        </w:numPr>
        <w:pBdr>
          <w:bottom w:val="nil"/>
        </w:pBdr>
        <w:spacing w:before="0" w:after="160"/>
        <w:ind w:left="0" w:hanging="0"/>
        <w:contextualSpacing/>
        <w:rPr>
          <w:sz w:val="20"/>
          <w:szCs w:val="20"/>
        </w:rPr>
      </w:pPr>
      <w:r>
        <w:rPr/>
      </w:r>
    </w:p>
    <w:sectPr>
      <w:footerReference w:type="default" r:id="rId8"/>
      <w:type w:val="nextPage"/>
      <w:pgSz w:w="11906" w:h="16838"/>
      <w:pgMar w:left="709" w:right="567" w:gutter="0" w:header="0" w:top="1135"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Palatino Linotype">
    <w:charset w:val="00"/>
    <w:family w:val="roman"/>
    <w:pitch w:val="variable"/>
  </w:font>
  <w:font w:name="Arial">
    <w:charset w:val="00"/>
    <w:family w:val="roman"/>
    <w:pitch w:val="variable"/>
  </w:font>
  <w:font w:name="Webdings">
    <w:charset w:val="00"/>
    <w:family w:val="roman"/>
    <w:pitch w:val="variable"/>
  </w:font>
  <w:font w:name="Webdings">
    <w:charset w:val="02"/>
    <w:family w:val="roman"/>
    <w:pitch w:val="variable"/>
  </w:font>
  <w:font w:name="Wingdings">
    <w:charset w:val="02"/>
    <w:family w:val="roman"/>
    <w:pitch w:val="variable"/>
  </w:font>
  <w:font w:name="Arial Unicode MS">
    <w:charset w:val="00"/>
    <w:family w:val="roman"/>
    <w:pitch w:val="variable"/>
  </w:font>
  <w:font w:name="Cambria Math">
    <w:charset w:val="00"/>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99748637"/>
    </w:sdtPr>
    <w:sdtContent>
      <w:p>
        <w:pPr>
          <w:pStyle w:val="Pidipagina"/>
          <w:jc w:val="right"/>
          <w:rPr/>
        </w:pPr>
        <w:r>
          <w:rPr/>
          <w:fldChar w:fldCharType="begin"/>
        </w:r>
        <w:r>
          <w:rPr/>
          <w:instrText xml:space="preserve"> PAGE </w:instrText>
        </w:r>
        <w:r>
          <w:rPr/>
          <w:fldChar w:fldCharType="separate"/>
        </w:r>
        <w:r>
          <w:rPr/>
          <w:t>17</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28" w:hanging="360"/>
      </w:pPr>
      <w:rPr>
        <w:b/>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32d"/>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basedOn w:val="ListParagraph"/>
    <w:next w:val="Normal"/>
    <w:link w:val="Titolo1Carattere"/>
    <w:uiPriority w:val="9"/>
    <w:qFormat/>
    <w:rsid w:val="00ec3939"/>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uiPriority w:val="9"/>
    <w:qFormat/>
    <w:rsid w:val="00ec3939"/>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ec3939"/>
    <w:rPr>
      <w:rFonts w:ascii="Calibri" w:hAnsi="Calibri" w:eastAsia="Calibri" w:cs="Calibri"/>
      <w:lang w:eastAsia="it-IT"/>
    </w:rPr>
  </w:style>
  <w:style w:type="character" w:styleId="IntestazioneCarattere" w:customStyle="1">
    <w:name w:val="Intestazione Carattere"/>
    <w:basedOn w:val="DefaultParagraphFont"/>
    <w:uiPriority w:val="99"/>
    <w:qFormat/>
    <w:rsid w:val="00ec3939"/>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3f5bab"/>
    <w:rPr>
      <w:rFonts w:ascii="Tahoma" w:hAnsi="Tahoma" w:eastAsia="Calibri" w:cs="Tahoma"/>
      <w:sz w:val="16"/>
      <w:szCs w:val="16"/>
      <w:lang w:eastAsia="it-IT"/>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ec393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c3939"/>
    <w:pPr>
      <w:spacing w:before="0" w:after="160"/>
      <w:ind w:left="720" w:hanging="0"/>
      <w:contextualSpacing/>
    </w:pPr>
    <w:rPr/>
  </w:style>
  <w:style w:type="paragraph" w:styleId="Intestazione">
    <w:name w:val="Header"/>
    <w:basedOn w:val="Normal"/>
    <w:link w:val="IntestazioneCarattere"/>
    <w:uiPriority w:val="99"/>
    <w:unhideWhenUsed/>
    <w:rsid w:val="00ec393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5bab"/>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ec3939"/>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PHPDOCX">
    <w:name w:val="Table Grid PHPDOCX"/>
    <w:uiPriority w:val="59"/>
    <w:rsid w:val="00023213"/>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57B1-A1F6-470C-A4C1-3D79BC0A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LibreOffice/7.4.1.2$Windows_X86_64 LibreOffice_project/3c58a8f3a960df8bc8fd77b461821e42c061c5f0</Application>
  <AppVersion>15.0000</AppVersion>
  <Pages>17</Pages>
  <Words>3913</Words>
  <Characters>28415</Characters>
  <CharactersWithSpaces>32895</CharactersWithSpaces>
  <Paragraphs>484</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2021-01-12T15:23:00Z</dcterms:created>
  <dc:creator>MIUR</dc:creator>
  <dc:description/>
  <dc:language>it-IT</dc:language>
  <cp:lastModifiedBy/>
  <dcterms:modified xsi:type="dcterms:W3CDTF">2023-09-19T19:51:14Z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